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bookmarkStart w:id="17" w:name="_GoBack"/>
      <w:bookmarkEnd w:id="17"/>
    </w:p>
    <w:p>
      <w:pPr>
        <w:jc w:val="center"/>
        <w:rPr>
          <w:rFonts w:ascii="宋体" w:hAnsi="宋体" w:eastAsia="宋体" w:cs="Arial"/>
          <w:b/>
          <w:bCs/>
          <w:sz w:val="36"/>
          <w:szCs w:val="36"/>
        </w:rPr>
      </w:pPr>
    </w:p>
    <w:p>
      <w:pPr>
        <w:jc w:val="center"/>
        <w:rPr>
          <w:rFonts w:ascii="宋体" w:hAnsi="宋体" w:eastAsia="宋体" w:cs="Arial"/>
          <w:b/>
          <w:bCs/>
          <w:sz w:val="36"/>
          <w:szCs w:val="36"/>
        </w:rPr>
      </w:pPr>
    </w:p>
    <w:p>
      <w:pPr>
        <w:spacing w:line="240" w:lineRule="atLeast"/>
        <w:ind w:left="0" w:leftChars="0" w:firstLine="0" w:firstLineChars="0"/>
        <w:jc w:val="center"/>
        <w:rPr>
          <w:rFonts w:hint="eastAsia" w:ascii="黑体" w:hAnsi="黑体" w:eastAsia="黑体" w:cs="黑体"/>
          <w:b/>
          <w:bCs/>
          <w:sz w:val="40"/>
          <w:szCs w:val="40"/>
          <w:lang w:val="en-US" w:eastAsia="zh-CN"/>
        </w:rPr>
      </w:pPr>
      <w:r>
        <w:rPr>
          <w:rFonts w:hint="eastAsia" w:ascii="黑体" w:hAnsi="黑体" w:eastAsia="黑体" w:cs="黑体"/>
          <w:b/>
          <w:bCs/>
          <w:sz w:val="40"/>
          <w:szCs w:val="40"/>
          <w:lang w:val="en-US" w:eastAsia="zh-CN"/>
        </w:rPr>
        <w:t>畜牧兽医工作综合业务经费</w:t>
      </w:r>
    </w:p>
    <w:p>
      <w:pPr>
        <w:spacing w:line="240" w:lineRule="atLeast"/>
        <w:ind w:left="0" w:leftChars="0" w:firstLine="0" w:firstLineChars="0"/>
        <w:jc w:val="center"/>
        <w:rPr>
          <w:rFonts w:ascii="黑体" w:hAnsi="黑体" w:eastAsia="黑体" w:cs="黑体"/>
          <w:b/>
          <w:bCs/>
          <w:sz w:val="40"/>
          <w:szCs w:val="40"/>
        </w:rPr>
      </w:pPr>
      <w:r>
        <w:rPr>
          <w:rFonts w:hint="eastAsia" w:ascii="黑体" w:hAnsi="黑体" w:eastAsia="黑体" w:cs="黑体"/>
          <w:b/>
          <w:bCs/>
          <w:sz w:val="40"/>
          <w:szCs w:val="40"/>
        </w:rPr>
        <w:t>项目支出绩效评价报告</w:t>
      </w: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uto"/>
        <w:jc w:val="center"/>
        <w:rPr>
          <w:rFonts w:ascii="宋体" w:hAnsi="宋体" w:eastAsia="宋体" w:cs="Arial"/>
          <w:b/>
          <w:bCs/>
          <w:sz w:val="36"/>
          <w:szCs w:val="36"/>
        </w:rPr>
      </w:pPr>
    </w:p>
    <w:p>
      <w:pPr>
        <w:pStyle w:val="2"/>
      </w:pPr>
    </w:p>
    <w:p>
      <w:pPr>
        <w:spacing w:line="360" w:lineRule="auto"/>
        <w:ind w:firstLine="600"/>
        <w:rPr>
          <w:rFonts w:hint="default" w:ascii="黑体" w:eastAsia="黑体"/>
          <w:color w:val="000000"/>
          <w:sz w:val="32"/>
          <w:szCs w:val="32"/>
          <w:lang w:val="en-US" w:eastAsia="zh-CN"/>
        </w:rPr>
      </w:pPr>
      <w:r>
        <w:rPr>
          <w:rFonts w:hint="eastAsia" w:ascii="黑体" w:eastAsia="黑体"/>
          <w:color w:val="000000"/>
          <w:sz w:val="32"/>
          <w:szCs w:val="32"/>
        </w:rPr>
        <w:t>项目名称：</w:t>
      </w:r>
      <w:r>
        <w:rPr>
          <w:rFonts w:hint="eastAsia" w:ascii="黑体" w:eastAsia="黑体"/>
          <w:color w:val="000000"/>
          <w:sz w:val="32"/>
          <w:szCs w:val="32"/>
          <w:lang w:val="en-US" w:eastAsia="zh-CN"/>
        </w:rPr>
        <w:t>畜牧兽医工作综合业务经费项目</w:t>
      </w:r>
    </w:p>
    <w:p>
      <w:pPr>
        <w:spacing w:line="360" w:lineRule="auto"/>
        <w:ind w:firstLine="600"/>
        <w:rPr>
          <w:rFonts w:ascii="黑体" w:eastAsia="黑体"/>
          <w:color w:val="000000"/>
          <w:sz w:val="32"/>
          <w:szCs w:val="32"/>
        </w:rPr>
      </w:pPr>
      <w:r>
        <w:rPr>
          <w:rFonts w:hint="eastAsia" w:ascii="黑体" w:eastAsia="黑体"/>
          <w:color w:val="000000"/>
          <w:sz w:val="32"/>
          <w:szCs w:val="32"/>
        </w:rPr>
        <w:t>实施单位（公章）：</w:t>
      </w:r>
      <w:r>
        <w:rPr>
          <w:rFonts w:hint="eastAsia" w:ascii="黑体" w:eastAsia="黑体"/>
          <w:color w:val="000000"/>
          <w:sz w:val="32"/>
          <w:szCs w:val="32"/>
          <w:lang w:eastAsia="zh-CN"/>
        </w:rPr>
        <w:t>托克逊县畜牧兽医工作站</w:t>
      </w:r>
    </w:p>
    <w:p>
      <w:pPr>
        <w:spacing w:line="360" w:lineRule="auto"/>
        <w:ind w:firstLine="600"/>
        <w:rPr>
          <w:rFonts w:hint="eastAsia" w:ascii="黑体" w:eastAsia="黑体"/>
          <w:color w:val="000000"/>
          <w:sz w:val="32"/>
          <w:szCs w:val="32"/>
          <w:lang w:eastAsia="zh-CN"/>
        </w:rPr>
      </w:pPr>
      <w:r>
        <w:rPr>
          <w:rFonts w:hint="eastAsia" w:ascii="黑体" w:eastAsia="黑体"/>
          <w:color w:val="000000"/>
          <w:sz w:val="32"/>
          <w:szCs w:val="32"/>
        </w:rPr>
        <w:t>项目负责人（签章）：</w:t>
      </w:r>
      <w:r>
        <w:rPr>
          <w:rFonts w:hint="eastAsia" w:ascii="黑体" w:eastAsia="黑体"/>
          <w:color w:val="000000"/>
          <w:sz w:val="32"/>
          <w:szCs w:val="32"/>
          <w:lang w:eastAsia="zh-CN"/>
        </w:rPr>
        <w:t>张鹏云</w:t>
      </w:r>
    </w:p>
    <w:p>
      <w:pPr>
        <w:spacing w:line="360" w:lineRule="auto"/>
        <w:ind w:firstLine="600"/>
        <w:rPr>
          <w:rFonts w:hint="default" w:ascii="黑体" w:eastAsia="黑体"/>
          <w:color w:val="000000"/>
          <w:sz w:val="30"/>
          <w:szCs w:val="30"/>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000000"/>
          <w:sz w:val="32"/>
          <w:szCs w:val="32"/>
        </w:rPr>
        <w:t>填报时间：202</w:t>
      </w:r>
      <w:r>
        <w:rPr>
          <w:rFonts w:hint="eastAsia" w:ascii="黑体" w:eastAsia="黑体"/>
          <w:color w:val="000000"/>
          <w:sz w:val="32"/>
          <w:szCs w:val="32"/>
          <w:lang w:val="en-US" w:eastAsia="zh-CN"/>
        </w:rPr>
        <w:t>3</w:t>
      </w:r>
      <w:r>
        <w:rPr>
          <w:rFonts w:hint="eastAsia" w:ascii="黑体" w:eastAsia="黑体"/>
          <w:color w:val="000000"/>
          <w:sz w:val="32"/>
          <w:szCs w:val="32"/>
        </w:rPr>
        <w:t>年</w:t>
      </w:r>
      <w:r>
        <w:rPr>
          <w:rFonts w:hint="eastAsia" w:ascii="黑体" w:eastAsia="黑体"/>
          <w:color w:val="000000"/>
          <w:sz w:val="32"/>
          <w:szCs w:val="32"/>
          <w:lang w:val="en-US" w:eastAsia="zh-CN"/>
        </w:rPr>
        <w:t>4</w:t>
      </w:r>
      <w:r>
        <w:rPr>
          <w:rFonts w:hint="eastAsia" w:ascii="黑体" w:eastAsia="黑体"/>
          <w:color w:val="000000"/>
          <w:sz w:val="32"/>
          <w:szCs w:val="32"/>
        </w:rPr>
        <w:t>月</w:t>
      </w:r>
      <w:r>
        <w:rPr>
          <w:rFonts w:hint="eastAsia" w:ascii="黑体" w:eastAsia="黑体"/>
          <w:color w:val="000000"/>
          <w:sz w:val="32"/>
          <w:szCs w:val="32"/>
          <w:lang w:val="en-US" w:eastAsia="zh-CN"/>
        </w:rPr>
        <w:t>24日</w:t>
      </w:r>
    </w:p>
    <w:p>
      <w:pPr>
        <w:spacing w:line="240" w:lineRule="atLeast"/>
        <w:ind w:left="0" w:leftChars="0" w:firstLine="0" w:firstLineChars="0"/>
        <w:jc w:val="center"/>
        <w:rPr>
          <w:rFonts w:ascii="黑体" w:hAnsi="黑体" w:eastAsia="黑体" w:cs="黑体"/>
          <w:b/>
          <w:bCs/>
          <w:sz w:val="36"/>
          <w:szCs w:val="36"/>
        </w:rPr>
      </w:pPr>
      <w:r>
        <w:rPr>
          <w:rFonts w:hint="eastAsia" w:ascii="黑体" w:hAnsi="黑体" w:eastAsia="黑体" w:cs="黑体"/>
          <w:b/>
          <w:bCs/>
          <w:sz w:val="36"/>
          <w:szCs w:val="36"/>
          <w:lang w:val="en-US" w:eastAsia="zh-CN"/>
        </w:rPr>
        <w:t xml:space="preserve">  畜牧兽医工作综合业务经费项目</w:t>
      </w:r>
      <w:r>
        <w:rPr>
          <w:rFonts w:hint="eastAsia" w:ascii="黑体" w:hAnsi="黑体" w:eastAsia="黑体" w:cs="黑体"/>
          <w:b/>
          <w:bCs/>
          <w:sz w:val="36"/>
          <w:szCs w:val="36"/>
        </w:rPr>
        <w:t>支出绩效评价报告</w:t>
      </w:r>
    </w:p>
    <w:p>
      <w:pPr>
        <w:pStyle w:val="3"/>
        <w:ind w:firstLine="640"/>
        <w:rPr>
          <w:rFonts w:hint="eastAsia"/>
        </w:rPr>
      </w:pPr>
    </w:p>
    <w:p>
      <w:pPr>
        <w:pStyle w:val="3"/>
        <w:ind w:firstLine="640"/>
      </w:pPr>
      <w:r>
        <w:rPr>
          <w:rFonts w:hint="eastAsia"/>
        </w:rPr>
        <w:t>一、基本情况</w:t>
      </w:r>
    </w:p>
    <w:p>
      <w:pPr>
        <w:pStyle w:val="4"/>
        <w:ind w:firstLine="643"/>
      </w:pPr>
      <w:r>
        <w:rPr>
          <w:rFonts w:hint="eastAsia"/>
        </w:rPr>
        <w:t>（一）项目概况</w:t>
      </w:r>
    </w:p>
    <w:p>
      <w:pPr>
        <w:pStyle w:val="2"/>
        <w:ind w:firstLine="562"/>
      </w:pPr>
      <w:r>
        <w:rPr>
          <w:rFonts w:hint="eastAsia"/>
        </w:rPr>
        <w:t>1.项目背景</w:t>
      </w:r>
    </w:p>
    <w:p>
      <w:pPr>
        <w:keepNext w:val="0"/>
        <w:keepLines w:val="0"/>
        <w:pageBreakBefore w:val="0"/>
        <w:widowControl/>
        <w:kinsoku/>
        <w:wordWrap/>
        <w:overflowPunct/>
        <w:topLinePunct w:val="0"/>
        <w:autoSpaceDE/>
        <w:autoSpaceDN/>
        <w:bidi w:val="0"/>
        <w:adjustRightInd w:val="0"/>
        <w:snapToGrid w:val="0"/>
        <w:spacing w:after="0" w:line="520" w:lineRule="exact"/>
        <w:ind w:right="0" w:rightChars="0"/>
        <w:jc w:val="both"/>
        <w:textAlignment w:val="auto"/>
        <w:outlineLvl w:val="0"/>
        <w:rPr>
          <w:rFonts w:hint="eastAsia" w:ascii="仿宋_GB2312" w:eastAsia="仿宋_GB2312"/>
          <w:sz w:val="28"/>
          <w:szCs w:val="28"/>
          <w:highlight w:val="none"/>
          <w:lang w:val="en-US" w:eastAsia="zh-CN"/>
        </w:rPr>
      </w:pPr>
      <w:r>
        <w:rPr>
          <w:rFonts w:hint="eastAsia" w:ascii="仿宋_GB2312"/>
          <w:sz w:val="28"/>
          <w:szCs w:val="28"/>
          <w:highlight w:val="none"/>
          <w:lang w:eastAsia="zh-CN"/>
        </w:rPr>
        <w:t>按照国家相关要求，结合自治区疫病流行态势及防控需要，重点开展非洲猪瘟、口蹄疫、高致病性禽流感等重大动物疫病，布鲁氏菌病、包虫病等人畜共患病，牛结节性皮肤病、非洲马瘟等外来动物疫病以及重点净化疫病的监测工作，及时开展动物疫病免疫工作，消除疫病隐患，增强重大动物疫病预警预报能力。同时根据《新疆维吾尔自治区动物防疫等补助经费管理办法》的要求，对村级防疫发放补助。</w:t>
      </w:r>
      <w:r>
        <w:rPr>
          <w:rFonts w:hint="eastAsia" w:ascii="仿宋_GB2312" w:eastAsia="仿宋_GB2312"/>
          <w:sz w:val="28"/>
          <w:szCs w:val="28"/>
          <w:highlight w:val="none"/>
          <w:lang w:eastAsia="zh-CN"/>
        </w:rPr>
        <w:t>根据</w:t>
      </w:r>
      <w:r>
        <w:rPr>
          <w:rFonts w:hint="eastAsia" w:ascii="仿宋_GB2312"/>
          <w:sz w:val="28"/>
          <w:szCs w:val="28"/>
          <w:highlight w:val="none"/>
          <w:lang w:val="en-US" w:eastAsia="zh-CN"/>
        </w:rPr>
        <w:t>单位职责，为保障</w:t>
      </w:r>
      <w:r>
        <w:rPr>
          <w:rFonts w:hint="eastAsia" w:ascii="仿宋_GB2312" w:eastAsia="仿宋_GB2312"/>
          <w:sz w:val="28"/>
          <w:szCs w:val="28"/>
          <w:highlight w:val="none"/>
          <w:lang w:val="en-US" w:eastAsia="zh-CN"/>
        </w:rPr>
        <w:t>控制和扑灭动物疫病</w:t>
      </w:r>
      <w:r>
        <w:rPr>
          <w:rFonts w:hint="eastAsia" w:ascii="仿宋_GB2312"/>
          <w:sz w:val="28"/>
          <w:szCs w:val="28"/>
          <w:highlight w:val="none"/>
          <w:lang w:val="en-US" w:eastAsia="zh-CN"/>
        </w:rPr>
        <w:t>工作及时开展</w:t>
      </w:r>
      <w:r>
        <w:rPr>
          <w:rFonts w:hint="eastAsia" w:ascii="仿宋_GB2312" w:eastAsia="仿宋_GB2312"/>
          <w:sz w:val="28"/>
          <w:szCs w:val="28"/>
          <w:highlight w:val="none"/>
          <w:lang w:val="en-US" w:eastAsia="zh-CN"/>
        </w:rPr>
        <w:t>，</w:t>
      </w:r>
      <w:r>
        <w:rPr>
          <w:rFonts w:hint="eastAsia" w:ascii="仿宋_GB2312"/>
          <w:sz w:val="28"/>
          <w:szCs w:val="28"/>
          <w:highlight w:val="none"/>
          <w:lang w:val="en-US" w:eastAsia="zh-CN"/>
        </w:rPr>
        <w:t>提高村级防疫员的工作积极性和稳定性，</w:t>
      </w:r>
      <w:r>
        <w:rPr>
          <w:rFonts w:hint="eastAsia" w:ascii="仿宋_GB2312" w:eastAsia="仿宋_GB2312"/>
          <w:sz w:val="28"/>
          <w:szCs w:val="28"/>
          <w:highlight w:val="none"/>
          <w:lang w:val="en-US" w:eastAsia="zh-CN"/>
        </w:rPr>
        <w:t>对</w:t>
      </w:r>
      <w:r>
        <w:rPr>
          <w:rFonts w:hint="eastAsia" w:ascii="仿宋_GB2312"/>
          <w:sz w:val="28"/>
          <w:szCs w:val="28"/>
          <w:highlight w:val="none"/>
          <w:lang w:val="en-US" w:eastAsia="zh-CN"/>
        </w:rPr>
        <w:t>从事动物防疫，疫病控制、扑灭工作</w:t>
      </w:r>
      <w:r>
        <w:rPr>
          <w:rFonts w:hint="eastAsia" w:ascii="仿宋_GB2312" w:eastAsia="仿宋_GB2312"/>
          <w:sz w:val="28"/>
          <w:szCs w:val="28"/>
          <w:highlight w:val="none"/>
          <w:lang w:val="en-US" w:eastAsia="zh-CN"/>
        </w:rPr>
        <w:t>者进行补助。</w:t>
      </w:r>
    </w:p>
    <w:p>
      <w:pPr>
        <w:pStyle w:val="2"/>
        <w:ind w:firstLine="562"/>
      </w:pPr>
      <w:r>
        <w:rPr>
          <w:rFonts w:hint="eastAsia"/>
        </w:rPr>
        <w:t>2.项目实施主体</w:t>
      </w:r>
    </w:p>
    <w:p>
      <w:pPr>
        <w:ind w:firstLine="562"/>
        <w:rPr>
          <w:rFonts w:hint="eastAsia"/>
          <w:b/>
        </w:rPr>
      </w:pPr>
      <w:r>
        <w:rPr>
          <w:rFonts w:hint="eastAsia"/>
          <w:b/>
        </w:rPr>
        <w:t>（1）单位职能</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szCs w:val="28"/>
          <w:lang w:val="en-US" w:eastAsia="zh-CN"/>
        </w:rPr>
      </w:pPr>
      <w:r>
        <w:rPr>
          <w:rFonts w:hint="eastAsia"/>
          <w:szCs w:val="28"/>
          <w:lang w:val="en-US" w:eastAsia="zh-CN"/>
        </w:rPr>
        <w:t>托克逊县畜牧兽医工作站为参照公务员管理的正科级单位，主要职能是：</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rPr>
      </w:pPr>
      <w:r>
        <w:rPr>
          <w:rFonts w:hint="eastAsia" w:ascii="仿宋_GB2312" w:hAnsi="仿宋_GB2312" w:eastAsia="仿宋_GB2312" w:cs="仿宋_GB2312"/>
        </w:rPr>
        <w:t>①</w:t>
      </w:r>
      <w:r>
        <w:rPr>
          <w:rFonts w:hint="eastAsia"/>
        </w:rPr>
        <w:t>按照</w:t>
      </w:r>
      <w:r>
        <w:rPr>
          <w:rFonts w:hint="eastAsia"/>
          <w:color w:val="auto"/>
          <w:highlight w:val="none"/>
        </w:rPr>
        <w:t>年度动物免疫计划，中购和发放疫苗，负责重大动物疫病免疫及常规免疫技术指导工作:</w:t>
      </w:r>
      <w:r>
        <w:rPr>
          <w:rFonts w:hint="eastAsia"/>
        </w:rPr>
        <w:t>负责免疫标识的计划、订购和供应工作</w:t>
      </w:r>
      <w:r>
        <w:rPr>
          <w:rFonts w:hint="eastAsia"/>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rPr>
      </w:pPr>
      <w:r>
        <w:rPr>
          <w:rFonts w:hint="eastAsia" w:ascii="仿宋_GB2312" w:hAnsi="仿宋_GB2312" w:eastAsia="仿宋_GB2312" w:cs="仿宋_GB2312"/>
        </w:rPr>
        <w:t>②</w:t>
      </w:r>
      <w:r>
        <w:rPr>
          <w:rFonts w:hint="eastAsia"/>
        </w:rPr>
        <w:t>贯彻执行《新疆维吾尔自治区家畜、家禽品种改良管理办法》以及法律、法规的宣传工作，对本县牲育品种改良制定工作计划和实施方案。</w:t>
      </w:r>
    </w:p>
    <w:p>
      <w:pPr>
        <w:pStyle w:val="7"/>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lang w:eastAsia="zh-CN"/>
        </w:rPr>
      </w:pPr>
      <w:r>
        <w:rPr>
          <w:rFonts w:hint="eastAsia" w:ascii="仿宋_GB2312" w:hAnsi="仿宋_GB2312" w:eastAsia="仿宋_GB2312" w:cs="仿宋_GB2312"/>
        </w:rPr>
        <w:t>③</w:t>
      </w:r>
      <w:r>
        <w:rPr>
          <w:rFonts w:hint="eastAsia"/>
        </w:rPr>
        <w:t>制定重人动物技病防控技术力案，动物投病预防的技术指导、技术培训、科普宣传:承担动物产品安全相关技术检验工作</w:t>
      </w:r>
      <w:r>
        <w:rPr>
          <w:rFonts w:hint="eastAsia"/>
          <w:lang w:eastAsia="zh-CN"/>
        </w:rPr>
        <w:t>。</w:t>
      </w:r>
    </w:p>
    <w:p>
      <w:pPr>
        <w:pStyle w:val="7"/>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rPr>
      </w:pPr>
      <w:r>
        <w:rPr>
          <w:rFonts w:hint="eastAsia" w:ascii="仿宋_GB2312" w:hAnsi="仿宋_GB2312" w:eastAsia="仿宋_GB2312" w:cs="仿宋_GB2312"/>
        </w:rPr>
        <w:t>④</w:t>
      </w:r>
      <w:r>
        <w:rPr>
          <w:rFonts w:hint="eastAsia"/>
        </w:rPr>
        <w:t>负责实施本县动物疫病的监测、预警、预报、诊断、流行病学调查、疫情报告。</w:t>
      </w:r>
    </w:p>
    <w:p>
      <w:pPr>
        <w:pStyle w:val="7"/>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pPr>
      <w:r>
        <w:rPr>
          <w:rFonts w:hint="eastAsia" w:ascii="仿宋_GB2312" w:hAnsi="仿宋_GB2312" w:eastAsia="仿宋_GB2312" w:cs="仿宋_GB2312"/>
        </w:rPr>
        <w:t>⑤</w:t>
      </w:r>
      <w:r>
        <w:rPr>
          <w:rFonts w:hint="eastAsia"/>
        </w:rPr>
        <w:t>对乡(镇)善医站业务工作进行指导。</w:t>
      </w:r>
    </w:p>
    <w:p>
      <w:pPr>
        <w:ind w:firstLine="562"/>
        <w:rPr>
          <w:rFonts w:hint="eastAsia" w:eastAsia="仿宋_GB2312"/>
          <w:b/>
          <w:lang w:eastAsia="zh-CN"/>
        </w:rPr>
      </w:pPr>
      <w:r>
        <w:rPr>
          <w:rFonts w:hint="eastAsia"/>
          <w:b/>
        </w:rPr>
        <w:t>（2）</w:t>
      </w:r>
      <w:r>
        <w:rPr>
          <w:rFonts w:hint="eastAsia"/>
          <w:b/>
          <w:lang w:val="en-US" w:eastAsia="zh-CN"/>
        </w:rPr>
        <w:t>机构设置及</w:t>
      </w:r>
      <w:r>
        <w:rPr>
          <w:rFonts w:hint="eastAsia"/>
          <w:b/>
          <w:lang w:eastAsia="zh-CN"/>
        </w:rPr>
        <w:t>人员情况</w:t>
      </w:r>
    </w:p>
    <w:p>
      <w:pPr>
        <w:ind w:firstLine="560"/>
      </w:pPr>
      <w:r>
        <w:rPr>
          <w:rFonts w:hint="eastAsia"/>
          <w:szCs w:val="28"/>
          <w:lang w:val="en-US" w:eastAsia="zh-CN"/>
        </w:rPr>
        <w:t>托克逊县畜牧兽医工作站设办公室、疫病检测办公室、微生物办公室、禽病办公室、牲畜品种改良办公室5个内设机构。单位人员</w:t>
      </w:r>
      <w:r>
        <w:rPr>
          <w:rFonts w:hint="eastAsia"/>
          <w:szCs w:val="28"/>
        </w:rPr>
        <w:t>编制数共</w:t>
      </w:r>
      <w:r>
        <w:rPr>
          <w:rFonts w:hint="eastAsia"/>
          <w:color w:val="auto"/>
          <w:szCs w:val="28"/>
          <w:lang w:val="en-US" w:eastAsia="zh-CN"/>
        </w:rPr>
        <w:t>14</w:t>
      </w:r>
      <w:r>
        <w:rPr>
          <w:rFonts w:hint="eastAsia"/>
          <w:szCs w:val="28"/>
        </w:rPr>
        <w:t>人，</w:t>
      </w:r>
      <w:r>
        <w:rPr>
          <w:rFonts w:hint="eastAsia"/>
          <w:szCs w:val="28"/>
          <w:lang w:eastAsia="zh-CN"/>
        </w:rPr>
        <w:t>年初实有在职人员</w:t>
      </w:r>
      <w:r>
        <w:rPr>
          <w:rFonts w:hint="eastAsia"/>
          <w:szCs w:val="28"/>
          <w:lang w:val="en-US" w:eastAsia="zh-CN"/>
        </w:rPr>
        <w:t>13人，退休人员20人。</w:t>
      </w:r>
      <w:r>
        <w:rPr>
          <w:rFonts w:hint="eastAsia"/>
          <w:szCs w:val="28"/>
        </w:rPr>
        <w:t>年末实有在职人</w:t>
      </w:r>
      <w:r>
        <w:rPr>
          <w:rFonts w:hint="eastAsia"/>
          <w:color w:val="auto"/>
          <w:szCs w:val="28"/>
        </w:rPr>
        <w:t>数</w:t>
      </w:r>
      <w:r>
        <w:rPr>
          <w:rFonts w:hint="eastAsia"/>
          <w:color w:val="auto"/>
          <w:szCs w:val="28"/>
          <w:lang w:val="en-US" w:eastAsia="zh-CN"/>
        </w:rPr>
        <w:t>13</w:t>
      </w:r>
      <w:r>
        <w:rPr>
          <w:rFonts w:hint="eastAsia"/>
          <w:color w:val="auto"/>
          <w:szCs w:val="28"/>
        </w:rPr>
        <w:t>人，退休人员</w:t>
      </w:r>
      <w:r>
        <w:rPr>
          <w:rFonts w:hint="eastAsia"/>
          <w:color w:val="auto"/>
          <w:szCs w:val="28"/>
          <w:lang w:val="en-US" w:eastAsia="zh-CN"/>
        </w:rPr>
        <w:t>21</w:t>
      </w:r>
      <w:r>
        <w:rPr>
          <w:rFonts w:hint="eastAsia"/>
          <w:color w:val="auto"/>
          <w:szCs w:val="28"/>
        </w:rPr>
        <w:t>人。</w:t>
      </w:r>
    </w:p>
    <w:p>
      <w:pPr>
        <w:pStyle w:val="2"/>
        <w:ind w:firstLine="562"/>
        <w:rPr>
          <w:color w:val="auto"/>
        </w:rPr>
      </w:pPr>
      <w:r>
        <w:rPr>
          <w:rFonts w:hint="eastAsia"/>
          <w:color w:val="auto"/>
          <w:lang w:val="en-US" w:eastAsia="zh-CN"/>
        </w:rPr>
        <w:t>3</w:t>
      </w:r>
      <w:r>
        <w:rPr>
          <w:rFonts w:hint="eastAsia"/>
          <w:color w:val="auto"/>
        </w:rPr>
        <w:t>.主要内容及实施情况</w:t>
      </w:r>
    </w:p>
    <w:p>
      <w:pPr>
        <w:bidi w:val="0"/>
        <w:rPr>
          <w:rFonts w:hint="default" w:ascii="Times New Roman" w:hAnsi="Times New Roman" w:cs="Times New Roman"/>
          <w:color w:val="auto"/>
          <w:lang w:val="en-US" w:eastAsia="zh-CN"/>
        </w:rPr>
      </w:pPr>
      <w:r>
        <w:rPr>
          <w:rFonts w:hint="eastAsia"/>
          <w:color w:val="auto"/>
          <w:lang w:val="en-US" w:eastAsia="zh-CN"/>
        </w:rPr>
        <w:t>项目名称：</w:t>
      </w:r>
      <w:r>
        <w:rPr>
          <w:rFonts w:hint="eastAsia" w:ascii="Times New Roman" w:hAnsi="Times New Roman" w:cs="Times New Roman"/>
          <w:color w:val="auto"/>
          <w:lang w:val="en-US" w:eastAsia="zh-CN"/>
        </w:rPr>
        <w:t>2023年畜牧兽医工作综合业务经费项目</w:t>
      </w:r>
    </w:p>
    <w:p>
      <w:pPr>
        <w:rPr>
          <w:rFonts w:hint="eastAsia"/>
          <w:color w:val="auto"/>
          <w:highlight w:val="none"/>
          <w:lang w:val="en-US" w:eastAsia="zh-CN"/>
        </w:rPr>
      </w:pPr>
      <w:r>
        <w:rPr>
          <w:rFonts w:hint="eastAsia"/>
          <w:color w:val="auto"/>
          <w:highlight w:val="none"/>
          <w:lang w:val="en-US" w:eastAsia="zh-CN"/>
        </w:rPr>
        <w:t>项目主要内容：根据年度工作计划完成我县动物免疫、动物疫病监测、诊断、流行病学调查等工作任务；按照《中华人民共和国动物防疫法》第十章的第八十二条规定，主要对我县动物村级防疫员的生活补助。</w:t>
      </w:r>
    </w:p>
    <w:p>
      <w:pPr>
        <w:pStyle w:val="2"/>
        <w:rPr>
          <w:rFonts w:hint="eastAsia"/>
          <w:b w:val="0"/>
          <w:bCs w:val="0"/>
          <w:color w:val="auto"/>
          <w:lang w:val="en-US" w:eastAsia="zh-CN"/>
        </w:rPr>
      </w:pPr>
      <w:r>
        <w:rPr>
          <w:rFonts w:hint="eastAsia"/>
          <w:b w:val="0"/>
          <w:bCs w:val="0"/>
          <w:color w:val="auto"/>
          <w:lang w:val="en-US" w:eastAsia="zh-CN"/>
        </w:rPr>
        <w:t>项目实施时间：本项目实施时间为</w:t>
      </w:r>
      <w:r>
        <w:rPr>
          <w:rFonts w:hint="eastAsia" w:cs="Times New Roman"/>
          <w:b w:val="0"/>
          <w:bCs w:val="0"/>
          <w:color w:val="auto"/>
          <w:lang w:val="en-US" w:eastAsia="zh-CN"/>
        </w:rPr>
        <w:t>2023年1月-2023年12月</w:t>
      </w:r>
    </w:p>
    <w:p>
      <w:pPr>
        <w:rPr>
          <w:rFonts w:hint="eastAsia" w:eastAsia="仿宋_GB2312"/>
          <w:color w:val="FF0000"/>
          <w:highlight w:val="none"/>
          <w:lang w:eastAsia="zh-CN"/>
        </w:rPr>
      </w:pPr>
      <w:r>
        <w:rPr>
          <w:rFonts w:hint="eastAsia"/>
          <w:color w:val="auto"/>
          <w:highlight w:val="none"/>
          <w:lang w:val="en-US" w:eastAsia="zh-CN"/>
        </w:rPr>
        <w:t>项目实施情况：2023年</w:t>
      </w:r>
      <w:r>
        <w:rPr>
          <w:rFonts w:hint="eastAsia"/>
          <w:color w:val="auto"/>
          <w:highlight w:val="none"/>
          <w:lang w:eastAsia="zh-CN"/>
        </w:rPr>
        <w:t>顺利完成了春季动物强制免疫和补免工作，</w:t>
      </w:r>
      <w:r>
        <w:rPr>
          <w:rFonts w:hint="eastAsia"/>
          <w:color w:val="auto"/>
          <w:highlight w:val="none"/>
          <w:lang w:val="en-US" w:eastAsia="zh-CN"/>
        </w:rPr>
        <w:t>做好了全县动物免疫工作任务，顺利完成了我县动物疫病监测、诊断、流行病学调查工作任务，全年重大动物疫病得到较好的控制，受益群众达到16000人，在稳定畜牧业生产发展的同时，保障了农牧民收入；2023年</w:t>
      </w:r>
      <w:r>
        <w:rPr>
          <w:rFonts w:hint="eastAsia" w:ascii="Times New Roman" w:hAnsi="Times New Roman" w:eastAsia="仿宋_GB2312" w:cs="Times New Roman"/>
          <w:kern w:val="2"/>
          <w:sz w:val="28"/>
          <w:szCs w:val="24"/>
          <w:highlight w:val="none"/>
          <w:lang w:val="en-US" w:eastAsia="zh-CN" w:bidi="ar-SA"/>
        </w:rPr>
        <w:t>按照《中华人民共和国动物防疫法》第十章的第八十二条规定，主要对我县</w:t>
      </w:r>
      <w:r>
        <w:rPr>
          <w:rFonts w:hint="eastAsia" w:cs="Times New Roman"/>
          <w:kern w:val="2"/>
          <w:sz w:val="28"/>
          <w:szCs w:val="24"/>
          <w:highlight w:val="none"/>
          <w:lang w:val="en-US" w:eastAsia="zh-CN" w:bidi="ar-SA"/>
        </w:rPr>
        <w:t>34名</w:t>
      </w:r>
      <w:r>
        <w:rPr>
          <w:rFonts w:hint="eastAsia" w:ascii="Times New Roman" w:hAnsi="Times New Roman" w:eastAsia="仿宋_GB2312" w:cs="Times New Roman"/>
          <w:kern w:val="2"/>
          <w:sz w:val="28"/>
          <w:szCs w:val="24"/>
          <w:highlight w:val="none"/>
          <w:lang w:val="en-US" w:eastAsia="zh-CN" w:bidi="ar-SA"/>
        </w:rPr>
        <w:t>动物村级防疫员的生活补助</w:t>
      </w:r>
      <w:r>
        <w:rPr>
          <w:rFonts w:hint="eastAsia" w:cs="Times New Roman"/>
          <w:kern w:val="2"/>
          <w:sz w:val="28"/>
          <w:szCs w:val="24"/>
          <w:highlight w:val="none"/>
          <w:lang w:val="en-US" w:eastAsia="zh-CN" w:bidi="ar-SA"/>
        </w:rPr>
        <w:t>，</w:t>
      </w:r>
      <w:r>
        <w:rPr>
          <w:rFonts w:hint="eastAsia"/>
          <w:color w:val="auto"/>
          <w:highlight w:val="none"/>
          <w:lang w:val="en-US" w:eastAsia="zh-CN"/>
        </w:rPr>
        <w:t>全县动物村级防疫员生活得到了比较好的保障，稳定了村级防疫员队伍的同时，提高了防疫员的工作积极性。</w:t>
      </w:r>
    </w:p>
    <w:p>
      <w:pPr>
        <w:pStyle w:val="2"/>
        <w:ind w:firstLine="562"/>
        <w:rPr>
          <w:rFonts w:hint="eastAsia"/>
          <w:color w:val="auto"/>
        </w:rPr>
      </w:pPr>
      <w:r>
        <w:rPr>
          <w:rFonts w:hint="eastAsia"/>
          <w:color w:val="auto"/>
          <w:lang w:val="en-US" w:eastAsia="zh-CN"/>
        </w:rPr>
        <w:t>4</w:t>
      </w:r>
      <w:r>
        <w:rPr>
          <w:rFonts w:hint="eastAsia"/>
          <w:color w:val="auto"/>
        </w:rPr>
        <w:t>.资金投入和使用情况</w:t>
      </w:r>
    </w:p>
    <w:p>
      <w:pPr>
        <w:ind w:firstLine="562"/>
        <w:rPr>
          <w:rFonts w:ascii="仿宋" w:hAnsi="仿宋" w:eastAsia="仿宋"/>
          <w:b/>
        </w:rPr>
      </w:pPr>
      <w:r>
        <w:rPr>
          <w:rFonts w:hint="eastAsia" w:ascii="仿宋" w:hAnsi="仿宋" w:eastAsia="仿宋"/>
          <w:b/>
        </w:rPr>
        <w:t>（1）项目资金安排落实、总投入等情况分析</w:t>
      </w:r>
    </w:p>
    <w:p>
      <w:pPr>
        <w:ind w:firstLine="560"/>
        <w:rPr>
          <w:rFonts w:hint="eastAsia"/>
        </w:rPr>
      </w:pPr>
      <w:r>
        <w:rPr>
          <w:rFonts w:hint="eastAsia"/>
          <w:sz w:val="28"/>
          <w:szCs w:val="28"/>
          <w:lang w:val="en-US" w:eastAsia="zh-CN"/>
        </w:rPr>
        <w:t>2023年村级动物防疫员生活补助经费</w:t>
      </w:r>
      <w:r>
        <w:rPr>
          <w:rFonts w:hint="eastAsia"/>
          <w:sz w:val="28"/>
          <w:szCs w:val="28"/>
        </w:rPr>
        <w:t>项目</w:t>
      </w:r>
      <w:r>
        <w:rPr>
          <w:sz w:val="28"/>
          <w:szCs w:val="28"/>
        </w:rPr>
        <w:t>预算安排总额为</w:t>
      </w:r>
      <w:r>
        <w:rPr>
          <w:rFonts w:hint="eastAsia"/>
          <w:sz w:val="28"/>
          <w:szCs w:val="28"/>
          <w:lang w:val="en-US" w:eastAsia="zh-CN"/>
        </w:rPr>
        <w:t>100</w:t>
      </w:r>
      <w:r>
        <w:rPr>
          <w:sz w:val="28"/>
          <w:szCs w:val="28"/>
        </w:rPr>
        <w:t>万元，其中财政资金</w:t>
      </w:r>
      <w:r>
        <w:rPr>
          <w:rFonts w:hint="eastAsia"/>
          <w:sz w:val="28"/>
          <w:szCs w:val="28"/>
          <w:lang w:val="en-US" w:eastAsia="zh-CN"/>
        </w:rPr>
        <w:t>100</w:t>
      </w:r>
      <w:r>
        <w:rPr>
          <w:sz w:val="28"/>
          <w:szCs w:val="28"/>
        </w:rPr>
        <w:t>万元，20</w:t>
      </w:r>
      <w:r>
        <w:rPr>
          <w:rFonts w:hint="eastAsia"/>
          <w:sz w:val="28"/>
          <w:szCs w:val="28"/>
        </w:rPr>
        <w:t>2</w:t>
      </w:r>
      <w:r>
        <w:rPr>
          <w:rFonts w:hint="eastAsia"/>
          <w:sz w:val="28"/>
          <w:szCs w:val="28"/>
          <w:lang w:val="en-US" w:eastAsia="zh-CN"/>
        </w:rPr>
        <w:t>3</w:t>
      </w:r>
      <w:r>
        <w:rPr>
          <w:sz w:val="28"/>
          <w:szCs w:val="28"/>
        </w:rPr>
        <w:t>年实际收到预算资金</w:t>
      </w:r>
      <w:r>
        <w:rPr>
          <w:rFonts w:hint="eastAsia"/>
          <w:sz w:val="28"/>
          <w:szCs w:val="28"/>
          <w:lang w:val="en-US" w:eastAsia="zh-CN"/>
        </w:rPr>
        <w:t>100</w:t>
      </w:r>
      <w:r>
        <w:rPr>
          <w:sz w:val="28"/>
          <w:szCs w:val="28"/>
        </w:rPr>
        <w:t>万元，预算资金到位率为</w:t>
      </w:r>
      <w:r>
        <w:rPr>
          <w:rFonts w:hint="eastAsia"/>
          <w:sz w:val="28"/>
          <w:szCs w:val="28"/>
          <w:lang w:val="en-US" w:eastAsia="zh-CN"/>
        </w:rPr>
        <w:t>100</w:t>
      </w:r>
      <w:r>
        <w:rPr>
          <w:sz w:val="28"/>
          <w:szCs w:val="28"/>
        </w:rPr>
        <w:t>%。</w:t>
      </w:r>
    </w:p>
    <w:p>
      <w:pPr>
        <w:numPr>
          <w:ilvl w:val="0"/>
          <w:numId w:val="1"/>
        </w:numPr>
        <w:ind w:firstLine="562"/>
        <w:rPr>
          <w:rFonts w:hint="eastAsia" w:ascii="仿宋" w:hAnsi="仿宋" w:eastAsia="仿宋"/>
          <w:b/>
          <w:bCs/>
          <w:spacing w:val="-4"/>
        </w:rPr>
      </w:pPr>
      <w:r>
        <w:rPr>
          <w:rFonts w:hint="eastAsia" w:ascii="仿宋" w:hAnsi="仿宋" w:eastAsia="仿宋"/>
          <w:b/>
          <w:bCs/>
          <w:spacing w:val="-4"/>
        </w:rPr>
        <w:t>项目资金实际使用情况分析</w:t>
      </w:r>
    </w:p>
    <w:p>
      <w:pPr>
        <w:numPr>
          <w:ilvl w:val="0"/>
          <w:numId w:val="0"/>
        </w:numPr>
        <w:ind w:firstLine="560" w:firstLineChars="200"/>
        <w:rPr>
          <w:rFonts w:hint="eastAsia"/>
          <w:b w:val="0"/>
          <w:bCs w:val="0"/>
        </w:rPr>
      </w:pPr>
      <w:r>
        <w:rPr>
          <w:rFonts w:hint="eastAsia"/>
          <w:b w:val="0"/>
          <w:bCs w:val="0"/>
          <w:lang w:val="en-US" w:eastAsia="zh-CN"/>
        </w:rPr>
        <w:t>截止到</w:t>
      </w:r>
      <w:r>
        <w:rPr>
          <w:rFonts w:hint="eastAsia"/>
          <w:b w:val="0"/>
          <w:bCs w:val="0"/>
          <w:highlight w:val="none"/>
          <w:lang w:val="en-US" w:eastAsia="zh-CN"/>
        </w:rPr>
        <w:t>2023年12月31日</w:t>
      </w:r>
      <w:r>
        <w:rPr>
          <w:rFonts w:hint="eastAsia"/>
          <w:b w:val="0"/>
          <w:bCs w:val="0"/>
          <w:lang w:val="en-US" w:eastAsia="zh-CN"/>
        </w:rPr>
        <w:t>，</w:t>
      </w:r>
      <w:r>
        <w:rPr>
          <w:rFonts w:hint="eastAsia"/>
          <w:b w:val="0"/>
          <w:bCs w:val="0"/>
        </w:rPr>
        <w:t>本项目实际支付资金</w:t>
      </w:r>
      <w:r>
        <w:rPr>
          <w:rFonts w:hint="eastAsia"/>
          <w:b w:val="0"/>
          <w:bCs w:val="0"/>
          <w:lang w:val="en-US" w:eastAsia="zh-CN"/>
        </w:rPr>
        <w:t>99.01</w:t>
      </w:r>
      <w:r>
        <w:rPr>
          <w:rFonts w:hint="eastAsia"/>
          <w:b w:val="0"/>
          <w:bCs w:val="0"/>
        </w:rPr>
        <w:t>万元，预算执行率</w:t>
      </w:r>
      <w:r>
        <w:rPr>
          <w:rFonts w:hint="eastAsia"/>
          <w:b w:val="0"/>
          <w:bCs w:val="0"/>
          <w:lang w:val="en-US" w:eastAsia="zh-CN"/>
        </w:rPr>
        <w:t>99</w:t>
      </w:r>
      <w:r>
        <w:rPr>
          <w:rFonts w:hint="eastAsia"/>
          <w:b w:val="0"/>
          <w:bCs w:val="0"/>
        </w:rPr>
        <w:t>%。项目资金</w:t>
      </w:r>
      <w:r>
        <w:rPr>
          <w:rFonts w:hint="eastAsia"/>
          <w:b w:val="0"/>
          <w:bCs w:val="0"/>
          <w:lang w:eastAsia="zh-CN"/>
        </w:rPr>
        <w:t>使</w:t>
      </w:r>
      <w:r>
        <w:rPr>
          <w:rFonts w:hint="eastAsia"/>
          <w:b w:val="0"/>
          <w:bCs w:val="0"/>
        </w:rPr>
        <w:t>用于支付</w:t>
      </w:r>
      <w:r>
        <w:rPr>
          <w:rFonts w:hint="eastAsia"/>
          <w:b w:val="0"/>
          <w:bCs w:val="0"/>
          <w:lang w:eastAsia="zh-CN"/>
        </w:rPr>
        <w:t>村级防疫员劳务</w:t>
      </w:r>
      <w:r>
        <w:rPr>
          <w:rFonts w:hint="eastAsia"/>
          <w:b w:val="0"/>
          <w:bCs w:val="0"/>
        </w:rPr>
        <w:t>费用</w:t>
      </w:r>
      <w:r>
        <w:rPr>
          <w:rFonts w:hint="eastAsia"/>
          <w:b w:val="0"/>
          <w:bCs w:val="0"/>
          <w:lang w:eastAsia="zh-CN"/>
        </w:rPr>
        <w:t>和社会保险费用</w:t>
      </w:r>
      <w:r>
        <w:rPr>
          <w:rFonts w:hint="eastAsia"/>
          <w:b w:val="0"/>
          <w:bCs w:val="0"/>
          <w:lang w:val="en-US" w:eastAsia="zh-CN"/>
        </w:rPr>
        <w:t>73.37</w:t>
      </w:r>
      <w:r>
        <w:rPr>
          <w:rFonts w:hint="eastAsia"/>
          <w:b w:val="0"/>
          <w:bCs w:val="0"/>
        </w:rPr>
        <w:t>万元</w:t>
      </w:r>
      <w:r>
        <w:rPr>
          <w:rFonts w:hint="eastAsia"/>
          <w:b w:val="0"/>
          <w:bCs w:val="0"/>
          <w:lang w:eastAsia="zh-CN"/>
        </w:rPr>
        <w:t>；政府购买社会化服务公司推进经费</w:t>
      </w:r>
      <w:r>
        <w:rPr>
          <w:rFonts w:hint="eastAsia"/>
          <w:b w:val="0"/>
          <w:bCs w:val="0"/>
          <w:lang w:val="en-US" w:eastAsia="zh-CN"/>
        </w:rPr>
        <w:t>10万元</w:t>
      </w:r>
      <w:r>
        <w:rPr>
          <w:rFonts w:hint="eastAsia"/>
          <w:b w:val="0"/>
          <w:bCs w:val="0"/>
          <w:lang w:eastAsia="zh-CN"/>
        </w:rPr>
        <w:t>和动物疫病检测诊断流行病学调查经费</w:t>
      </w:r>
      <w:r>
        <w:rPr>
          <w:rFonts w:hint="eastAsia"/>
          <w:b w:val="0"/>
          <w:bCs w:val="0"/>
          <w:lang w:val="en-US" w:eastAsia="zh-CN"/>
        </w:rPr>
        <w:t>14.64万元</w:t>
      </w:r>
      <w:r>
        <w:rPr>
          <w:rFonts w:hint="eastAsia"/>
          <w:b w:val="0"/>
          <w:bCs w:val="0"/>
        </w:rPr>
        <w:t>。</w:t>
      </w:r>
    </w:p>
    <w:p>
      <w:pPr>
        <w:numPr>
          <w:ilvl w:val="0"/>
          <w:numId w:val="2"/>
        </w:numPr>
        <w:ind w:firstLine="562" w:firstLineChars="200"/>
        <w:rPr>
          <w:rFonts w:hint="eastAsia"/>
          <w:b/>
          <w:bCs/>
        </w:rPr>
      </w:pPr>
      <w:r>
        <w:rPr>
          <w:rFonts w:hint="eastAsia"/>
          <w:b/>
          <w:bCs/>
        </w:rPr>
        <w:t>项目绩效目标</w:t>
      </w:r>
    </w:p>
    <w:p>
      <w:pPr>
        <w:numPr>
          <w:ilvl w:val="0"/>
          <w:numId w:val="3"/>
        </w:numPr>
        <w:ind w:firstLine="562" w:firstLineChars="200"/>
        <w:rPr>
          <w:rFonts w:hint="eastAsia"/>
          <w:b/>
          <w:bCs/>
        </w:rPr>
      </w:pPr>
      <w:r>
        <w:rPr>
          <w:rFonts w:hint="eastAsia"/>
          <w:b/>
          <w:bCs/>
        </w:rPr>
        <w:t>总体目标</w:t>
      </w:r>
    </w:p>
    <w:p>
      <w:pPr>
        <w:numPr>
          <w:ilvl w:val="0"/>
          <w:numId w:val="0"/>
        </w:numPr>
        <w:ind w:firstLine="560" w:firstLineChars="200"/>
        <w:rPr>
          <w:rFonts w:hint="eastAsia"/>
          <w:b w:val="0"/>
          <w:bCs w:val="0"/>
          <w:lang w:val="en-US" w:eastAsia="zh-CN"/>
        </w:rPr>
      </w:pPr>
      <w:r>
        <w:rPr>
          <w:rFonts w:hint="eastAsia"/>
          <w:b w:val="0"/>
          <w:bCs w:val="0"/>
          <w:lang w:eastAsia="zh-CN"/>
        </w:rPr>
        <w:t>目标内容</w:t>
      </w:r>
      <w:r>
        <w:rPr>
          <w:rFonts w:hint="eastAsia"/>
          <w:b w:val="0"/>
          <w:bCs w:val="0"/>
          <w:lang w:val="en-US" w:eastAsia="zh-CN"/>
        </w:rPr>
        <w:t>1</w:t>
      </w:r>
      <w:r>
        <w:rPr>
          <w:rFonts w:hint="eastAsia"/>
          <w:b w:val="0"/>
          <w:bCs w:val="0"/>
          <w:lang w:eastAsia="zh-CN"/>
        </w:rPr>
        <w:t>：更好的做好全县动物免疫工作任务。 目标内容2：重大动物疫病控制得到保障。 目标内容3：稳定畜牧业生产发展，保障农牧民收入。 目标内容4：全县动物村级防疫员生活得到保障，稳定村级防疫员队伍和提高防疫员的工作积极性。 目标内容5：顺利完成我县动物疫病监测、诊断、流行病学调查工作任务。</w:t>
      </w:r>
    </w:p>
    <w:p>
      <w:pPr>
        <w:pStyle w:val="2"/>
        <w:ind w:firstLine="562"/>
      </w:pPr>
      <w:r>
        <w:rPr>
          <w:rFonts w:hint="eastAsia"/>
        </w:rPr>
        <w:t>2.阶段性目标</w:t>
      </w:r>
    </w:p>
    <w:p>
      <w:pPr>
        <w:ind w:firstLine="560"/>
        <w:rPr>
          <w:rFonts w:hint="eastAsia" w:hAnsi="Arial" w:cs="宋体"/>
          <w:bCs/>
          <w:color w:val="000000"/>
        </w:rPr>
      </w:pPr>
      <w:r>
        <w:rPr>
          <w:rFonts w:hint="eastAsia" w:hAnsi="Arial" w:cs="宋体"/>
          <w:bCs/>
          <w:color w:val="000000"/>
        </w:rPr>
        <w:t>根据《预算法》、《财政支出绩效评价管理暂行办法》（财预〔2020〕10号）、《中共中央国务院关于全面实施预算绩效管理的意见》（中发〔2018〕34号）、《自治区党委自治区人民政府关于全面实施预算绩效管理的实施意见》（新党发〔2018〕30号）、</w:t>
      </w:r>
      <w:r>
        <w:t>《自治区财政支出绩效评价管理暂行办法》</w:t>
      </w:r>
      <w:r>
        <w:rPr>
          <w:rFonts w:hint="eastAsia"/>
        </w:rPr>
        <w:t>（新财预〔2018〕189号）等文件要求和</w:t>
      </w:r>
      <w:r>
        <w:rPr>
          <w:rFonts w:hint="eastAsia" w:hAnsi="Arial" w:cs="宋体"/>
          <w:bCs/>
          <w:color w:val="000000"/>
        </w:rPr>
        <w:t>规定，结合项目实施单位的规章制度以及财务相关资料，评价小组对项目绩效目标进行了进一步的完善，完善后绩效目标如下：</w:t>
      </w:r>
    </w:p>
    <w:p>
      <w:pPr>
        <w:ind w:firstLine="562"/>
        <w:rPr>
          <w:rFonts w:hAnsi="Arial" w:cs="宋体"/>
          <w:b/>
          <w:bCs/>
          <w:color w:val="000000"/>
        </w:rPr>
      </w:pPr>
      <w:r>
        <w:rPr>
          <w:rFonts w:hint="eastAsia" w:hAnsi="Arial" w:cs="宋体"/>
          <w:b/>
          <w:bCs/>
          <w:color w:val="000000"/>
        </w:rPr>
        <w:t>（1）</w:t>
      </w:r>
      <w:r>
        <w:rPr>
          <w:rFonts w:hint="eastAsia"/>
          <w:b/>
        </w:rPr>
        <w:t>项目产出目标</w:t>
      </w:r>
    </w:p>
    <w:p>
      <w:pPr>
        <w:ind w:firstLine="560"/>
        <w:rPr>
          <w:rFonts w:hint="eastAsia"/>
        </w:rPr>
      </w:pPr>
      <w:r>
        <w:rPr>
          <w:rFonts w:hint="eastAsia"/>
        </w:rPr>
        <w:t>①数量指标</w:t>
      </w:r>
    </w:p>
    <w:p>
      <w:pPr>
        <w:rPr>
          <w:rFonts w:hint="default"/>
          <w:lang w:val="en-US" w:eastAsia="zh-CN"/>
        </w:rPr>
      </w:pPr>
      <w:r>
        <w:rPr>
          <w:rFonts w:hint="eastAsia"/>
          <w:lang w:eastAsia="zh-CN"/>
        </w:rPr>
        <w:t>“</w:t>
      </w:r>
      <w:r>
        <w:rPr>
          <w:rFonts w:hint="eastAsia"/>
        </w:rPr>
        <w:t>受益</w:t>
      </w:r>
      <w:r>
        <w:rPr>
          <w:rFonts w:hint="eastAsia"/>
          <w:lang w:eastAsia="zh-CN"/>
        </w:rPr>
        <w:t>群众人数”指标，预期指标值为大于等于</w:t>
      </w:r>
      <w:r>
        <w:rPr>
          <w:rFonts w:hint="eastAsia"/>
          <w:lang w:val="en-US" w:eastAsia="zh-CN"/>
        </w:rPr>
        <w:t>15000人。</w:t>
      </w:r>
    </w:p>
    <w:p>
      <w:pPr>
        <w:rPr>
          <w:rFonts w:hint="eastAsia"/>
          <w:lang w:val="en-US" w:eastAsia="zh-CN"/>
        </w:rPr>
      </w:pPr>
      <w:r>
        <w:rPr>
          <w:rFonts w:hint="eastAsia"/>
          <w:lang w:eastAsia="zh-CN"/>
        </w:rPr>
        <w:t>“受益村级防疫员人数”情况，预期指标值为小于等于</w:t>
      </w:r>
      <w:r>
        <w:rPr>
          <w:rFonts w:hint="eastAsia"/>
          <w:lang w:val="en-US" w:eastAsia="zh-CN"/>
        </w:rPr>
        <w:t>40人。</w:t>
      </w:r>
    </w:p>
    <w:p>
      <w:pPr>
        <w:pStyle w:val="7"/>
        <w:rPr>
          <w:rFonts w:hint="eastAsia"/>
          <w:highlight w:val="none"/>
          <w:lang w:eastAsia="zh-CN"/>
        </w:rPr>
      </w:pPr>
      <w:r>
        <w:rPr>
          <w:rFonts w:hint="eastAsia"/>
        </w:rPr>
        <w:t>②</w:t>
      </w:r>
      <w:r>
        <w:rPr>
          <w:rFonts w:hint="eastAsia"/>
          <w:highlight w:val="none"/>
          <w:lang w:eastAsia="zh-CN"/>
        </w:rPr>
        <w:t>质量指标</w:t>
      </w:r>
    </w:p>
    <w:p>
      <w:pPr>
        <w:pStyle w:val="7"/>
        <w:rPr>
          <w:rFonts w:hint="eastAsia"/>
          <w:highlight w:val="none"/>
          <w:lang w:eastAsia="zh-CN"/>
        </w:rPr>
      </w:pPr>
      <w:r>
        <w:rPr>
          <w:rFonts w:hint="eastAsia"/>
          <w:highlight w:val="none"/>
          <w:lang w:eastAsia="zh-CN"/>
        </w:rPr>
        <w:t>“资金规范使用率”指标，预期指标值为</w:t>
      </w:r>
      <w:r>
        <w:rPr>
          <w:rFonts w:hint="eastAsia"/>
          <w:highlight w:val="none"/>
          <w:lang w:val="en-US" w:eastAsia="zh-CN"/>
        </w:rPr>
        <w:t>100%。</w:t>
      </w:r>
    </w:p>
    <w:p>
      <w:pPr>
        <w:pStyle w:val="7"/>
        <w:rPr>
          <w:rFonts w:hint="eastAsia"/>
          <w:highlight w:val="none"/>
          <w:lang w:val="en-US" w:eastAsia="zh-CN"/>
        </w:rPr>
      </w:pPr>
      <w:r>
        <w:rPr>
          <w:rFonts w:hint="eastAsia"/>
          <w:highlight w:val="none"/>
          <w:lang w:eastAsia="zh-CN"/>
        </w:rPr>
        <w:t>“免疫抗体达标率”指标，</w:t>
      </w:r>
      <w:r>
        <w:rPr>
          <w:rFonts w:hint="eastAsia"/>
          <w:highlight w:val="none"/>
        </w:rPr>
        <w:t>预期指标值为</w:t>
      </w:r>
      <w:r>
        <w:rPr>
          <w:rFonts w:hint="eastAsia"/>
          <w:highlight w:val="none"/>
          <w:lang w:val="en-US" w:eastAsia="zh-CN"/>
        </w:rPr>
        <w:t>100%。</w:t>
      </w:r>
    </w:p>
    <w:p>
      <w:pPr>
        <w:pStyle w:val="7"/>
        <w:rPr>
          <w:rFonts w:hint="eastAsia"/>
          <w:highlight w:val="none"/>
          <w:lang w:val="en-US" w:eastAsia="zh-CN"/>
        </w:rPr>
      </w:pPr>
      <w:r>
        <w:rPr>
          <w:rFonts w:hint="eastAsia"/>
          <w:highlight w:val="none"/>
          <w:lang w:eastAsia="zh-CN"/>
        </w:rPr>
        <w:t>“依法对重大动物疫情出诊率”指标，预期指标值为</w:t>
      </w:r>
      <w:r>
        <w:rPr>
          <w:rFonts w:hint="eastAsia"/>
          <w:highlight w:val="none"/>
          <w:lang w:val="en-US" w:eastAsia="zh-CN"/>
        </w:rPr>
        <w:t>100%。</w:t>
      </w:r>
    </w:p>
    <w:p>
      <w:pPr>
        <w:ind w:firstLine="560"/>
        <w:rPr>
          <w:highlight w:val="none"/>
        </w:rPr>
      </w:pPr>
      <w:r>
        <w:rPr>
          <w:rFonts w:hint="eastAsia"/>
          <w:highlight w:val="none"/>
        </w:rPr>
        <w:t>③</w:t>
      </w:r>
      <w:r>
        <w:rPr>
          <w:rFonts w:hint="eastAsia"/>
          <w:highlight w:val="none"/>
          <w:lang w:eastAsia="zh-CN"/>
        </w:rPr>
        <w:t>时效</w:t>
      </w:r>
      <w:r>
        <w:rPr>
          <w:rFonts w:hint="eastAsia"/>
          <w:highlight w:val="none"/>
        </w:rPr>
        <w:t>指标</w:t>
      </w:r>
    </w:p>
    <w:p>
      <w:pPr>
        <w:ind w:firstLine="560"/>
        <w:rPr>
          <w:rFonts w:hint="eastAsia" w:ascii="Times New Roman" w:hAnsi="Times New Roman" w:cs="Times New Roman"/>
          <w:highlight w:val="none"/>
        </w:rPr>
      </w:pPr>
      <w:r>
        <w:rPr>
          <w:rFonts w:hint="eastAsia" w:cs="Times New Roman"/>
          <w:highlight w:val="none"/>
          <w:lang w:eastAsia="zh-CN"/>
        </w:rPr>
        <w:t>“畜牧屠宰场飞行检查按期完成率”</w:t>
      </w:r>
      <w:r>
        <w:rPr>
          <w:rFonts w:hint="eastAsia" w:ascii="Times New Roman" w:hAnsi="Times New Roman" w:cs="Times New Roman"/>
          <w:highlight w:val="none"/>
        </w:rPr>
        <w:t>指标</w:t>
      </w:r>
      <w:r>
        <w:rPr>
          <w:rFonts w:hint="eastAsia" w:ascii="Times New Roman" w:hAnsi="Times New Roman" w:cs="Times New Roman"/>
          <w:highlight w:val="none"/>
          <w:lang w:eastAsia="zh-CN"/>
        </w:rPr>
        <w:t>，</w:t>
      </w:r>
      <w:r>
        <w:rPr>
          <w:rFonts w:hint="eastAsia" w:ascii="Times New Roman" w:hAnsi="Times New Roman" w:cs="Times New Roman"/>
          <w:highlight w:val="none"/>
        </w:rPr>
        <w:t>预期指标值为</w:t>
      </w:r>
      <w:r>
        <w:rPr>
          <w:rFonts w:hint="eastAsia" w:ascii="宋体" w:hAnsi="宋体" w:eastAsia="宋体" w:cs="宋体"/>
          <w:highlight w:val="none"/>
          <w:lang w:val="en-US" w:eastAsia="zh-CN"/>
        </w:rPr>
        <w:t>10</w:t>
      </w:r>
      <w:r>
        <w:rPr>
          <w:rFonts w:hint="eastAsia" w:ascii="Times New Roman" w:hAnsi="Times New Roman" w:cs="Times New Roman"/>
          <w:highlight w:val="none"/>
          <w:lang w:val="en-US" w:eastAsia="zh-CN"/>
        </w:rPr>
        <w:t>0%。</w:t>
      </w:r>
    </w:p>
    <w:p>
      <w:pPr>
        <w:ind w:firstLine="560"/>
        <w:rPr>
          <w:rFonts w:hint="eastAsia" w:ascii="Times New Roman" w:hAnsi="Times New Roman" w:cs="Times New Roman"/>
          <w:highlight w:val="none"/>
        </w:rPr>
      </w:pPr>
      <w:r>
        <w:rPr>
          <w:rFonts w:hint="eastAsia" w:cs="Times New Roman"/>
          <w:highlight w:val="none"/>
          <w:lang w:eastAsia="zh-CN"/>
        </w:rPr>
        <w:t>“资金支付</w:t>
      </w:r>
      <w:r>
        <w:rPr>
          <w:rFonts w:hint="eastAsia" w:ascii="Times New Roman" w:hAnsi="Times New Roman" w:cs="Times New Roman"/>
          <w:highlight w:val="none"/>
        </w:rPr>
        <w:t>及时率</w:t>
      </w:r>
      <w:r>
        <w:rPr>
          <w:rFonts w:hint="eastAsia" w:cs="Times New Roman"/>
          <w:highlight w:val="none"/>
          <w:lang w:eastAsia="zh-CN"/>
        </w:rPr>
        <w:t>”</w:t>
      </w:r>
      <w:r>
        <w:rPr>
          <w:rFonts w:hint="eastAsia" w:ascii="Times New Roman" w:hAnsi="Times New Roman" w:cs="Times New Roman"/>
          <w:highlight w:val="none"/>
          <w:lang w:eastAsia="zh-CN"/>
        </w:rPr>
        <w:t>指标，</w:t>
      </w:r>
      <w:r>
        <w:rPr>
          <w:rFonts w:hint="eastAsia" w:ascii="Times New Roman" w:hAnsi="Times New Roman" w:cs="Times New Roman"/>
          <w:highlight w:val="none"/>
        </w:rPr>
        <w:t>预期指标值为</w:t>
      </w:r>
      <w:r>
        <w:rPr>
          <w:rFonts w:hint="eastAsia" w:ascii="Times New Roman" w:hAnsi="Times New Roman" w:cs="Times New Roman"/>
          <w:highlight w:val="none"/>
          <w:lang w:val="en-US" w:eastAsia="zh-CN"/>
        </w:rPr>
        <w:t>100%。</w:t>
      </w:r>
    </w:p>
    <w:p>
      <w:pPr>
        <w:ind w:firstLine="562"/>
        <w:rPr>
          <w:rFonts w:hint="eastAsia"/>
          <w:highlight w:val="none"/>
        </w:rPr>
      </w:pPr>
      <w:r>
        <w:rPr>
          <w:rFonts w:hint="eastAsia" w:ascii="仿宋" w:hAnsi="仿宋" w:eastAsia="仿宋"/>
          <w:b/>
          <w:highlight w:val="none"/>
        </w:rPr>
        <w:t>（2）</w:t>
      </w:r>
      <w:r>
        <w:rPr>
          <w:rFonts w:hint="eastAsia"/>
          <w:b/>
          <w:bCs/>
          <w:highlight w:val="none"/>
        </w:rPr>
        <w:t>成本指标</w:t>
      </w:r>
    </w:p>
    <w:p>
      <w:pPr>
        <w:ind w:firstLine="560"/>
        <w:rPr>
          <w:highlight w:val="none"/>
        </w:rPr>
      </w:pPr>
      <w:r>
        <w:rPr>
          <w:rFonts w:hint="eastAsia"/>
        </w:rPr>
        <w:t>①</w:t>
      </w:r>
      <w:r>
        <w:rPr>
          <w:rFonts w:hint="eastAsia"/>
          <w:lang w:eastAsia="zh-CN"/>
        </w:rPr>
        <w:t>经济</w:t>
      </w:r>
      <w:r>
        <w:rPr>
          <w:rFonts w:hint="eastAsia"/>
          <w:highlight w:val="none"/>
        </w:rPr>
        <w:t>成本指标</w:t>
      </w:r>
    </w:p>
    <w:p>
      <w:pPr>
        <w:ind w:firstLine="560"/>
        <w:rPr>
          <w:rFonts w:hint="eastAsia" w:ascii="Times New Roman" w:hAnsi="Times New Roman" w:cs="Times New Roman"/>
          <w:highlight w:val="none"/>
          <w:lang w:val="en-US" w:eastAsia="zh-CN"/>
        </w:rPr>
      </w:pPr>
      <w:r>
        <w:rPr>
          <w:rFonts w:hint="eastAsia" w:cs="Times New Roman"/>
          <w:highlight w:val="none"/>
          <w:lang w:eastAsia="zh-CN"/>
        </w:rPr>
        <w:t>“</w:t>
      </w:r>
      <w:r>
        <w:rPr>
          <w:rFonts w:hint="eastAsia" w:ascii="Times New Roman" w:hAnsi="Times New Roman" w:cs="Times New Roman"/>
          <w:highlight w:val="none"/>
        </w:rPr>
        <w:t>村级防疫员</w:t>
      </w:r>
      <w:r>
        <w:rPr>
          <w:rFonts w:hint="eastAsia" w:cs="Times New Roman"/>
          <w:highlight w:val="none"/>
          <w:lang w:eastAsia="zh-CN"/>
        </w:rPr>
        <w:t>劳务</w:t>
      </w:r>
      <w:r>
        <w:rPr>
          <w:rFonts w:hint="eastAsia" w:ascii="Times New Roman" w:hAnsi="Times New Roman" w:cs="Times New Roman"/>
          <w:highlight w:val="none"/>
        </w:rPr>
        <w:t>补助</w:t>
      </w:r>
      <w:r>
        <w:rPr>
          <w:rFonts w:hint="eastAsia" w:cs="Times New Roman"/>
          <w:highlight w:val="none"/>
          <w:lang w:eastAsia="zh-CN"/>
        </w:rPr>
        <w:t>金额”</w:t>
      </w:r>
      <w:r>
        <w:rPr>
          <w:rFonts w:hint="eastAsia" w:ascii="Times New Roman" w:hAnsi="Times New Roman" w:cs="Times New Roman"/>
          <w:highlight w:val="none"/>
        </w:rPr>
        <w:t>指标</w:t>
      </w:r>
      <w:r>
        <w:rPr>
          <w:rFonts w:hint="eastAsia" w:ascii="Times New Roman" w:hAnsi="Times New Roman" w:cs="Times New Roman"/>
          <w:highlight w:val="none"/>
          <w:lang w:eastAsia="zh-CN"/>
        </w:rPr>
        <w:t>，</w:t>
      </w:r>
      <w:r>
        <w:rPr>
          <w:rFonts w:hint="eastAsia" w:ascii="Times New Roman" w:hAnsi="Times New Roman" w:cs="Times New Roman"/>
          <w:highlight w:val="none"/>
        </w:rPr>
        <w:t>预期指标值为</w:t>
      </w:r>
      <w:r>
        <w:rPr>
          <w:rFonts w:hint="eastAsia" w:cs="Times New Roman"/>
          <w:highlight w:val="none"/>
          <w:lang w:eastAsia="zh-CN"/>
        </w:rPr>
        <w:t>小于等于</w:t>
      </w:r>
      <w:r>
        <w:rPr>
          <w:rFonts w:hint="eastAsia" w:cs="Times New Roman"/>
          <w:highlight w:val="none"/>
          <w:lang w:val="en-US" w:eastAsia="zh-CN"/>
        </w:rPr>
        <w:t>86.4万元</w:t>
      </w:r>
      <w:r>
        <w:rPr>
          <w:rFonts w:hint="eastAsia" w:ascii="Times New Roman" w:hAnsi="Times New Roman" w:cs="Times New Roman"/>
          <w:highlight w:val="none"/>
          <w:lang w:val="en-US" w:eastAsia="zh-CN"/>
        </w:rPr>
        <w:t>。</w:t>
      </w:r>
    </w:p>
    <w:p>
      <w:pPr>
        <w:ind w:firstLine="560"/>
        <w:rPr>
          <w:rFonts w:hint="eastAsia"/>
        </w:rPr>
      </w:pPr>
      <w:r>
        <w:rPr>
          <w:rFonts w:hint="eastAsia" w:cs="Times New Roman"/>
          <w:highlight w:val="none"/>
          <w:lang w:eastAsia="zh-CN"/>
        </w:rPr>
        <w:t>“动物疫病监测诊断流行病学经费”</w:t>
      </w:r>
      <w:r>
        <w:rPr>
          <w:rFonts w:hint="eastAsia" w:ascii="Times New Roman" w:hAnsi="Times New Roman" w:cs="Times New Roman"/>
          <w:highlight w:val="none"/>
        </w:rPr>
        <w:t>指标</w:t>
      </w:r>
      <w:r>
        <w:rPr>
          <w:rFonts w:hint="eastAsia" w:ascii="Times New Roman" w:hAnsi="Times New Roman" w:cs="Times New Roman"/>
          <w:highlight w:val="none"/>
          <w:lang w:eastAsia="zh-CN"/>
        </w:rPr>
        <w:t>，</w:t>
      </w:r>
      <w:r>
        <w:rPr>
          <w:rFonts w:hint="eastAsia" w:ascii="Times New Roman" w:hAnsi="Times New Roman" w:cs="Times New Roman"/>
          <w:highlight w:val="none"/>
        </w:rPr>
        <w:t>预期指标值为</w:t>
      </w:r>
      <w:r>
        <w:rPr>
          <w:rFonts w:hint="eastAsia" w:cs="Times New Roman"/>
          <w:highlight w:val="none"/>
          <w:lang w:eastAsia="zh-CN"/>
        </w:rPr>
        <w:t>小于等于</w:t>
      </w:r>
      <w:r>
        <w:rPr>
          <w:rFonts w:hint="eastAsia" w:cs="Times New Roman"/>
          <w:highlight w:val="none"/>
          <w:lang w:val="en-US" w:eastAsia="zh-CN"/>
        </w:rPr>
        <w:t>13.6万元</w:t>
      </w:r>
      <w:r>
        <w:rPr>
          <w:rFonts w:hint="eastAsia" w:ascii="Times New Roman" w:hAnsi="Times New Roman" w:cs="Times New Roman"/>
          <w:highlight w:val="none"/>
          <w:lang w:val="en-US" w:eastAsia="zh-CN"/>
        </w:rPr>
        <w:t>。</w:t>
      </w:r>
    </w:p>
    <w:p>
      <w:pPr>
        <w:pStyle w:val="7"/>
        <w:rPr>
          <w:rFonts w:hint="eastAsia" w:ascii="仿宋" w:hAnsi="仿宋" w:eastAsia="仿宋" w:cs="Times New Roman"/>
          <w:b/>
          <w:kern w:val="2"/>
          <w:sz w:val="28"/>
          <w:szCs w:val="24"/>
          <w:highlight w:val="none"/>
          <w:lang w:val="en-US" w:eastAsia="zh-CN" w:bidi="ar-SA"/>
        </w:rPr>
      </w:pPr>
      <w:r>
        <w:rPr>
          <w:rFonts w:hint="eastAsia" w:ascii="仿宋" w:hAnsi="仿宋" w:eastAsia="仿宋" w:cs="Times New Roman"/>
          <w:b/>
          <w:kern w:val="2"/>
          <w:sz w:val="28"/>
          <w:szCs w:val="24"/>
          <w:highlight w:val="none"/>
          <w:lang w:val="en-US" w:eastAsia="zh-CN" w:bidi="ar-SA"/>
        </w:rPr>
        <w:t>（3）效益指标</w:t>
      </w:r>
    </w:p>
    <w:p>
      <w:pPr>
        <w:pStyle w:val="7"/>
        <w:rPr>
          <w:rFonts w:hint="eastAsia"/>
          <w:highlight w:val="none"/>
        </w:rPr>
      </w:pPr>
      <w:r>
        <w:rPr>
          <w:rFonts w:hint="eastAsia"/>
          <w:highlight w:val="none"/>
        </w:rPr>
        <w:t>①社会效益指标</w:t>
      </w:r>
    </w:p>
    <w:p>
      <w:pPr>
        <w:rPr>
          <w:rFonts w:hint="eastAsia"/>
          <w:highlight w:val="none"/>
          <w:lang w:eastAsia="zh-CN"/>
        </w:rPr>
      </w:pPr>
      <w:r>
        <w:rPr>
          <w:rFonts w:hint="eastAsia"/>
          <w:highlight w:val="none"/>
          <w:lang w:eastAsia="zh-CN"/>
        </w:rPr>
        <w:t>“养殖户牲畜健康状况保障率”指标，预期指标值为大于等于</w:t>
      </w:r>
      <w:r>
        <w:rPr>
          <w:rFonts w:hint="eastAsia"/>
          <w:highlight w:val="none"/>
          <w:lang w:val="en-US" w:eastAsia="zh-CN"/>
        </w:rPr>
        <w:t>80%</w:t>
      </w:r>
      <w:r>
        <w:rPr>
          <w:rFonts w:hint="eastAsia"/>
          <w:highlight w:val="none"/>
          <w:lang w:eastAsia="zh-CN"/>
        </w:rPr>
        <w:t>。</w:t>
      </w:r>
    </w:p>
    <w:p>
      <w:pPr>
        <w:pStyle w:val="2"/>
        <w:rPr>
          <w:rFonts w:hint="eastAsia" w:eastAsia="仿宋_GB2312"/>
          <w:b w:val="0"/>
          <w:bCs w:val="0"/>
          <w:lang w:eastAsia="zh-CN"/>
        </w:rPr>
      </w:pPr>
      <w:r>
        <w:rPr>
          <w:rFonts w:hint="eastAsia"/>
          <w:b w:val="0"/>
          <w:bCs w:val="0"/>
          <w:highlight w:val="none"/>
          <w:lang w:eastAsia="zh-CN"/>
        </w:rPr>
        <w:t>“稳定畜牧业生产发展，保障农牧民收入”指标，</w:t>
      </w:r>
      <w:r>
        <w:rPr>
          <w:rFonts w:hint="eastAsia" w:ascii="Times New Roman" w:hAnsi="Times New Roman" w:cs="Times New Roman"/>
          <w:b w:val="0"/>
          <w:bCs w:val="0"/>
          <w:highlight w:val="none"/>
        </w:rPr>
        <w:t>预期指标值为</w:t>
      </w:r>
      <w:r>
        <w:rPr>
          <w:rFonts w:hint="eastAsia" w:ascii="Times New Roman" w:hAnsi="Times New Roman" w:cs="Times New Roman"/>
          <w:b w:val="0"/>
          <w:bCs w:val="0"/>
          <w:highlight w:val="none"/>
          <w:lang w:eastAsia="zh-CN"/>
        </w:rPr>
        <w:t>效果明显。</w:t>
      </w:r>
    </w:p>
    <w:p>
      <w:pPr>
        <w:ind w:left="0" w:leftChars="0" w:firstLine="562" w:firstLineChars="200"/>
        <w:rPr>
          <w:rFonts w:ascii="仿宋" w:hAnsi="仿宋" w:eastAsia="仿宋"/>
          <w:b/>
        </w:rPr>
      </w:pPr>
      <w:r>
        <w:rPr>
          <w:rFonts w:hint="eastAsia" w:ascii="仿宋" w:hAnsi="仿宋" w:eastAsia="仿宋"/>
          <w:b/>
        </w:rPr>
        <w:t>（</w:t>
      </w:r>
      <w:r>
        <w:rPr>
          <w:rFonts w:hint="eastAsia" w:ascii="仿宋" w:hAnsi="仿宋" w:eastAsia="仿宋"/>
          <w:b/>
          <w:lang w:val="en-US" w:eastAsia="zh-CN"/>
        </w:rPr>
        <w:t>4</w:t>
      </w:r>
      <w:r>
        <w:rPr>
          <w:rFonts w:hint="eastAsia" w:ascii="仿宋" w:hAnsi="仿宋" w:eastAsia="仿宋"/>
          <w:b/>
        </w:rPr>
        <w:t>）满意度目标</w:t>
      </w:r>
    </w:p>
    <w:p>
      <w:pPr>
        <w:ind w:firstLine="560"/>
      </w:pPr>
      <w:r>
        <w:rPr>
          <w:rFonts w:hint="eastAsia"/>
        </w:rPr>
        <w:t>①满意度指标</w:t>
      </w:r>
    </w:p>
    <w:p>
      <w:pPr>
        <w:ind w:firstLine="560"/>
        <w:rPr>
          <w:rFonts w:hint="eastAsia" w:cs="Times New Roman"/>
          <w:lang w:eastAsia="zh-CN"/>
        </w:rPr>
      </w:pPr>
      <w:r>
        <w:rPr>
          <w:rFonts w:hint="eastAsia" w:cs="Times New Roman"/>
          <w:lang w:eastAsia="zh-CN"/>
        </w:rPr>
        <w:t>“</w:t>
      </w:r>
      <w:r>
        <w:rPr>
          <w:rFonts w:hint="eastAsia" w:ascii="Times New Roman" w:hAnsi="Times New Roman" w:cs="Times New Roman"/>
          <w:lang w:eastAsia="zh-CN"/>
        </w:rPr>
        <w:t>动物</w:t>
      </w:r>
      <w:r>
        <w:rPr>
          <w:rFonts w:hint="eastAsia" w:cs="Times New Roman"/>
          <w:lang w:eastAsia="zh-CN"/>
        </w:rPr>
        <w:t>村级</w:t>
      </w:r>
      <w:r>
        <w:rPr>
          <w:rFonts w:hint="eastAsia" w:ascii="Times New Roman" w:hAnsi="Times New Roman" w:cs="Times New Roman"/>
          <w:lang w:eastAsia="zh-CN"/>
        </w:rPr>
        <w:t>防疫</w:t>
      </w:r>
      <w:r>
        <w:rPr>
          <w:rFonts w:hint="eastAsia" w:cs="Times New Roman"/>
          <w:lang w:eastAsia="zh-CN"/>
        </w:rPr>
        <w:t>员满意度”</w:t>
      </w:r>
      <w:r>
        <w:rPr>
          <w:rFonts w:hint="eastAsia" w:ascii="Times New Roman" w:hAnsi="Times New Roman" w:cs="Times New Roman"/>
          <w:lang w:eastAsia="zh-CN"/>
        </w:rPr>
        <w:t>指标</w:t>
      </w:r>
      <w:r>
        <w:rPr>
          <w:rFonts w:hint="eastAsia" w:cs="Times New Roman"/>
          <w:lang w:eastAsia="zh-CN"/>
        </w:rPr>
        <w:t>，预期指标值为大于等于90.0%。</w:t>
      </w:r>
    </w:p>
    <w:p>
      <w:pPr>
        <w:pStyle w:val="2"/>
        <w:rPr>
          <w:rFonts w:hint="default"/>
          <w:b w:val="0"/>
          <w:bCs w:val="0"/>
          <w:lang w:val="en-US" w:eastAsia="zh-CN"/>
        </w:rPr>
      </w:pPr>
      <w:r>
        <w:rPr>
          <w:rFonts w:hint="eastAsia" w:ascii="Times New Roman" w:hAnsi="Times New Roman" w:cs="Times New Roman"/>
          <w:b w:val="0"/>
          <w:bCs w:val="0"/>
          <w:lang w:eastAsia="zh-CN"/>
        </w:rPr>
        <w:t>“受益群众满意度”指标，</w:t>
      </w:r>
      <w:r>
        <w:rPr>
          <w:rFonts w:hint="eastAsia" w:ascii="Times New Roman" w:hAnsi="Times New Roman" w:cs="Times New Roman"/>
          <w:b w:val="0"/>
          <w:bCs w:val="0"/>
          <w:highlight w:val="none"/>
        </w:rPr>
        <w:t>预期指标值为</w:t>
      </w:r>
      <w:r>
        <w:rPr>
          <w:rFonts w:hint="eastAsia" w:ascii="Times New Roman" w:hAnsi="Times New Roman" w:cs="Times New Roman"/>
          <w:b w:val="0"/>
          <w:bCs w:val="0"/>
          <w:lang w:eastAsia="zh-CN"/>
        </w:rPr>
        <w:t>大于等于90.0%。</w:t>
      </w:r>
    </w:p>
    <w:p>
      <w:pPr>
        <w:pStyle w:val="3"/>
        <w:ind w:firstLine="640"/>
      </w:pPr>
      <w:r>
        <w:rPr>
          <w:rFonts w:hint="eastAsia"/>
        </w:rPr>
        <w:t>二、绩效评价工作开展情况</w:t>
      </w:r>
    </w:p>
    <w:p>
      <w:pPr>
        <w:pStyle w:val="4"/>
        <w:numPr>
          <w:ilvl w:val="0"/>
          <w:numId w:val="4"/>
        </w:numPr>
        <w:ind w:firstLine="643"/>
        <w:rPr>
          <w:rFonts w:ascii="楷体" w:hAnsi="楷体" w:cs="楷体"/>
          <w:szCs w:val="32"/>
        </w:rPr>
      </w:pPr>
      <w:bookmarkStart w:id="0" w:name="_Toc12868"/>
      <w:bookmarkStart w:id="1" w:name="_Toc21664"/>
      <w:bookmarkStart w:id="2" w:name="_Toc480473081"/>
      <w:bookmarkStart w:id="3" w:name="_Toc5258"/>
      <w:bookmarkStart w:id="4" w:name="_Toc26632"/>
      <w:bookmarkStart w:id="5" w:name="_Toc22169_WPSOffice_Level2"/>
      <w:bookmarkStart w:id="6" w:name="_Toc5462343"/>
      <w:bookmarkStart w:id="7" w:name="_Toc22922"/>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2"/>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rFonts w:hint="eastAsia"/>
          <w:color w:val="auto"/>
          <w:highlight w:val="none"/>
        </w:rPr>
      </w:pPr>
      <w:r>
        <w:rPr>
          <w:rFonts w:hint="eastAsia"/>
          <w:color w:val="auto"/>
          <w:highlight w:val="none"/>
        </w:rPr>
        <w:t>2.绩效评价对象</w:t>
      </w:r>
    </w:p>
    <w:p>
      <w:pPr>
        <w:spacing w:line="600" w:lineRule="exact"/>
        <w:ind w:firstLine="560"/>
        <w:rPr>
          <w:rFonts w:hint="eastAsia"/>
          <w:color w:val="auto"/>
          <w:highlight w:val="none"/>
        </w:rPr>
      </w:pPr>
      <w:r>
        <w:rPr>
          <w:rFonts w:hint="eastAsia"/>
          <w:color w:val="auto"/>
          <w:highlight w:val="none"/>
        </w:rPr>
        <w:t>此次我单位根据《财政支出绩效评价管理暂行办法》（财预〔2020〕10号）文件要求实施评价工作，本次评价对象为畜牧兽医工作综合业务经费</w:t>
      </w:r>
      <w:r>
        <w:rPr>
          <w:rFonts w:hint="eastAsia"/>
          <w:color w:val="auto"/>
          <w:highlight w:val="none"/>
          <w:lang w:eastAsia="zh-CN"/>
        </w:rPr>
        <w:t>项目</w:t>
      </w:r>
      <w:r>
        <w:rPr>
          <w:rFonts w:hint="eastAsia"/>
          <w:color w:val="auto"/>
          <w:highlight w:val="none"/>
        </w:rPr>
        <w:t>，评价核心为项目</w:t>
      </w:r>
      <w:r>
        <w:rPr>
          <w:rFonts w:hint="eastAsia"/>
          <w:color w:val="auto"/>
          <w:highlight w:val="none"/>
          <w:lang w:val="en-US" w:eastAsia="zh-CN"/>
        </w:rPr>
        <w:t>的资金投入、产出及效益</w:t>
      </w:r>
      <w:r>
        <w:rPr>
          <w:rFonts w:hint="eastAsia"/>
          <w:color w:val="auto"/>
          <w:highlight w:val="none"/>
        </w:rPr>
        <w:t>。</w:t>
      </w:r>
    </w:p>
    <w:p>
      <w:pPr>
        <w:pStyle w:val="2"/>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4"/>
        </w:numPr>
        <w:ind w:firstLine="643"/>
        <w:rPr>
          <w:color w:val="auto"/>
          <w:highlight w:val="none"/>
        </w:rPr>
      </w:pPr>
      <w:r>
        <w:rPr>
          <w:rFonts w:hint="eastAsia"/>
          <w:color w:val="auto"/>
          <w:highlight w:val="none"/>
        </w:rPr>
        <w:t>绩效评价原则、评价指标体系、评价方法评价标准</w:t>
      </w:r>
    </w:p>
    <w:p>
      <w:pPr>
        <w:pStyle w:val="2"/>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2"/>
        <w:ind w:firstLine="562"/>
        <w:rPr>
          <w:color w:val="auto"/>
          <w:highlight w:val="none"/>
        </w:rPr>
      </w:pPr>
      <w:bookmarkStart w:id="8" w:name="_Toc26131"/>
      <w:bookmarkStart w:id="9" w:name="_Toc428278230"/>
      <w:bookmarkStart w:id="10" w:name="_Toc419984722"/>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2"/>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7"/>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7"/>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7"/>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7"/>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7"/>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7"/>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2"/>
        <w:ind w:firstLine="562"/>
        <w:rPr>
          <w:color w:val="auto"/>
          <w:highlight w:val="none"/>
        </w:rPr>
      </w:pPr>
      <w:r>
        <w:rPr>
          <w:rFonts w:hint="eastAsia"/>
          <w:color w:val="auto"/>
          <w:highlight w:val="none"/>
        </w:rPr>
        <w:t>4.评价标准</w:t>
      </w:r>
    </w:p>
    <w:p>
      <w:pPr>
        <w:ind w:firstLine="560"/>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4"/>
        </w:numPr>
        <w:ind w:firstLine="643"/>
      </w:pPr>
      <w:r>
        <w:rPr>
          <w:rFonts w:hint="eastAsia"/>
        </w:rPr>
        <w:t>绩效评价工作过程</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pPr>
        <w:rPr>
          <w:rFonts w:hint="eastAsia" w:ascii="Times New Roman" w:hAnsi="Times New Roman" w:cs="Times New Roman"/>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lang w:val="en-US" w:eastAsia="zh-CN"/>
        </w:rPr>
      </w:pPr>
      <w:r>
        <w:rPr>
          <w:rFonts w:hint="eastAsia"/>
          <w:lang w:val="en-US" w:eastAsia="zh-CN"/>
        </w:rPr>
        <w:t>（1）评价组组长：张鹏云，</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pPr>
        <w:ind w:firstLine="560"/>
        <w:rPr>
          <w:rFonts w:hint="eastAsia"/>
          <w:color w:val="auto"/>
          <w:lang w:val="en-US" w:eastAsia="zh-CN"/>
        </w:rPr>
      </w:pPr>
      <w:r>
        <w:rPr>
          <w:rFonts w:hint="eastAsia"/>
          <w:lang w:val="en-US" w:eastAsia="zh-CN"/>
        </w:rPr>
        <w:t>（2）评价组成员：</w:t>
      </w:r>
      <w:r>
        <w:rPr>
          <w:rFonts w:hint="eastAsia" w:cs="Times New Roman"/>
          <w:lang w:val="en-US" w:eastAsia="zh-CN"/>
        </w:rPr>
        <w:t>牙生·热依木</w:t>
      </w:r>
      <w:r>
        <w:rPr>
          <w:rFonts w:hint="eastAsia"/>
          <w:lang w:val="en-US" w:eastAsia="zh-CN"/>
        </w:rPr>
        <w:t>，</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pPr>
        <w:ind w:firstLine="560"/>
        <w:rPr>
          <w:rFonts w:hint="eastAsia" w:ascii="Times New Roman" w:hAnsi="Times New Roman" w:cs="Times New Roman"/>
          <w:lang w:val="en-US" w:eastAsia="zh-CN"/>
        </w:rPr>
      </w:pPr>
      <w:r>
        <w:rPr>
          <w:rFonts w:hint="eastAsia"/>
          <w:lang w:val="en-US" w:eastAsia="zh-CN"/>
        </w:rPr>
        <w:t>（3）评价组成员：</w:t>
      </w:r>
      <w:r>
        <w:rPr>
          <w:rFonts w:hint="eastAsia" w:ascii="Times New Roman" w:hAnsi="Times New Roman" w:cs="Times New Roman"/>
          <w:color w:val="auto"/>
          <w:lang w:val="en-US" w:eastAsia="zh-CN"/>
        </w:rPr>
        <w:t>阿尔孜古丽·木沙依丁</w:t>
      </w:r>
      <w:r>
        <w:rPr>
          <w:rFonts w:hint="eastAsia"/>
          <w:lang w:val="en-US" w:eastAsia="zh-CN"/>
        </w:rPr>
        <w:t>，</w:t>
      </w:r>
      <w:r>
        <w:rPr>
          <w:rFonts w:hint="eastAsia"/>
          <w:color w:val="auto"/>
        </w:rPr>
        <w:t>主要负责现场调研工作，完成收集整理资料、审核数据、填报绩效评价内容等工作</w:t>
      </w:r>
      <w:r>
        <w:rPr>
          <w:rFonts w:hint="eastAsia"/>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12</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13</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2"/>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5"/>
        </w:numPr>
        <w:ind w:firstLine="640"/>
      </w:pPr>
      <w:r>
        <w:rPr>
          <w:rFonts w:hint="eastAsia"/>
        </w:rPr>
        <w:t>综合评价情况及评价结论</w:t>
      </w:r>
    </w:p>
    <w:p>
      <w:pPr>
        <w:pStyle w:val="4"/>
        <w:bidi w:val="0"/>
        <w:rPr>
          <w:rFonts w:hint="eastAsia" w:ascii="仿宋_GB2312" w:hAnsi="仿宋_GB2312" w:cs="仿宋_GB2312"/>
          <w:sz w:val="32"/>
        </w:rPr>
      </w:pPr>
      <w:bookmarkStart w:id="13" w:name="_Toc68364665"/>
      <w:r>
        <w:rPr>
          <w:rFonts w:hint="eastAsia" w:ascii="仿宋_GB2312" w:hAnsi="仿宋_GB2312" w:cs="仿宋_GB2312"/>
          <w:sz w:val="32"/>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项目立项符合法律法规、相关政策以及部门职责，项目申请、设立过程符合相关要求；项目所设定的绩效目标依据充分，符合客观实际，依据绩效目标设定的绩效指标清晰、细化、可衡量；但项目预算编制不够科学，村级防疫员社会保险费没有做预算编制，导致预算确定的资金量与实际工作任务不匹配，同时影响到资金分配额度与项目单位实际不相适应。</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w:t>
      </w:r>
      <w:r>
        <w:rPr>
          <w:rFonts w:hint="eastAsia"/>
          <w:color w:val="auto"/>
          <w:highlight w:val="none"/>
        </w:rPr>
        <w:t>。</w:t>
      </w:r>
    </w:p>
    <w:p>
      <w:pPr>
        <w:bidi w:val="0"/>
        <w:rPr>
          <w:color w:val="auto"/>
          <w:highlight w:val="none"/>
          <w:lang w:val="en-US" w:eastAsia="zh-CN"/>
        </w:rPr>
      </w:pPr>
      <w:r>
        <w:rPr>
          <w:rFonts w:hint="eastAsia"/>
          <w:color w:val="auto"/>
          <w:highlight w:val="none"/>
          <w:lang w:eastAsia="zh-CN"/>
        </w:rPr>
        <w:t>项目产出和效益方面：</w:t>
      </w:r>
      <w:r>
        <w:rPr>
          <w:rFonts w:hint="eastAsia"/>
          <w:color w:val="auto"/>
          <w:highlight w:val="none"/>
          <w:lang w:val="en-US" w:eastAsia="zh-CN"/>
        </w:rPr>
        <w:t>2023年</w:t>
      </w:r>
      <w:r>
        <w:rPr>
          <w:rFonts w:hint="eastAsia"/>
          <w:color w:val="auto"/>
          <w:highlight w:val="none"/>
          <w:lang w:eastAsia="zh-CN"/>
        </w:rPr>
        <w:t>顺利完成了春季动物强制免疫和补免工作，</w:t>
      </w:r>
      <w:r>
        <w:rPr>
          <w:rFonts w:hint="eastAsia"/>
          <w:color w:val="auto"/>
          <w:highlight w:val="none"/>
          <w:lang w:val="en-US" w:eastAsia="zh-CN"/>
        </w:rPr>
        <w:t>做好了全县动物免疫工作任务，顺利完成了我县动物疫病监测、诊断、流行病学调查工作任务，全年重大动物疫病得到较好的控制，受益群众达到16000人，在稳定畜牧业生产发展的同时，保障了农牧民收入；2023年完成了34名村级动物防疫员生活补助的支付工作，全县动物村级防疫员生活得到了比较好的保障，稳定了村级防疫员队伍的同时，提高了防疫员的工作积极性。</w:t>
      </w:r>
    </w:p>
    <w:p>
      <w:pPr>
        <w:pStyle w:val="4"/>
        <w:bidi w:val="0"/>
        <w:ind w:left="0" w:leftChars="0" w:firstLine="643" w:firstLineChars="200"/>
        <w:rPr>
          <w:rFonts w:hint="eastAsia"/>
          <w:highlight w:val="none"/>
        </w:rPr>
      </w:pPr>
      <w:r>
        <w:rPr>
          <w:rFonts w:hint="eastAsia"/>
          <w:highlight w:val="none"/>
        </w:rPr>
        <w:t>（二）综合评价结论</w:t>
      </w:r>
    </w:p>
    <w:bookmarkEnd w:id="14"/>
    <w:p>
      <w:pPr>
        <w:bidi w:val="0"/>
        <w:rPr>
          <w:rFonts w:hint="eastAsia"/>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93.56分，绩效评级为“优秀”。综合评价结论如下：本项目决策指标共设置6个，满分20分，得分率96%；项目过程指标共设置5个，满分20分，得分率95.8%；项目产出指标共设置8个，满分24分，得分率100%；项目成本指标共设置2个，满分12分，得分率60%；项目效益指标共设置4个，满分24分，得分率100%。</w:t>
      </w:r>
    </w:p>
    <w:p>
      <w:pPr>
        <w:pStyle w:val="3"/>
        <w:numPr>
          <w:ilvl w:val="0"/>
          <w:numId w:val="5"/>
        </w:numPr>
        <w:ind w:firstLine="640"/>
        <w:rPr>
          <w:rFonts w:hint="eastAsia"/>
          <w:highlight w:val="none"/>
        </w:rPr>
      </w:pPr>
      <w:r>
        <w:rPr>
          <w:rFonts w:hint="eastAsia"/>
          <w:highlight w:val="none"/>
        </w:rPr>
        <w:t>绩效评价指标分析</w:t>
      </w:r>
    </w:p>
    <w:p>
      <w:pPr>
        <w:pStyle w:val="4"/>
        <w:bidi w:val="0"/>
        <w:rPr>
          <w:rFonts w:hint="eastAsia" w:ascii="仿宋_GB2312" w:hAnsi="仿宋_GB2312" w:cs="仿宋_GB2312"/>
          <w:sz w:val="32"/>
        </w:rPr>
      </w:pPr>
      <w:r>
        <w:rPr>
          <w:rFonts w:hint="eastAsia" w:ascii="仿宋_GB2312" w:hAnsi="仿宋_GB2312" w:cs="仿宋_GB2312"/>
          <w:sz w:val="32"/>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sz w:val="28"/>
          <w:szCs w:val="28"/>
        </w:rPr>
      </w:pPr>
      <w:r>
        <w:rPr>
          <w:rFonts w:hint="eastAsia" w:ascii="仿宋_GB2312" w:hAnsi="仿宋_GB2312" w:cs="仿宋_GB2312"/>
          <w:sz w:val="28"/>
          <w:szCs w:val="28"/>
        </w:rPr>
        <w:t>项目决策类指标包括项目立项、绩效目标和资金投入三方面的内容，由</w:t>
      </w:r>
      <w:r>
        <w:rPr>
          <w:rFonts w:hint="eastAsia"/>
          <w:lang w:eastAsia="zh-CN"/>
        </w:rPr>
        <w:t>3个二级指标和6个三级指标构成</w:t>
      </w:r>
      <w:r>
        <w:rPr>
          <w:rFonts w:hint="eastAsia" w:ascii="仿宋_GB2312" w:hAnsi="仿宋_GB2312" w:cs="仿宋_GB2312"/>
          <w:sz w:val="28"/>
          <w:szCs w:val="28"/>
        </w:rPr>
        <w:t>，权重分为2</w:t>
      </w:r>
      <w:r>
        <w:rPr>
          <w:rFonts w:hint="eastAsia" w:ascii="仿宋_GB2312" w:hAnsi="仿宋_GB2312" w:cs="仿宋_GB2312"/>
          <w:sz w:val="28"/>
          <w:szCs w:val="28"/>
          <w:lang w:val="en-US" w:eastAsia="zh-CN"/>
        </w:rPr>
        <w:t>0</w:t>
      </w:r>
      <w:r>
        <w:rPr>
          <w:rFonts w:hint="eastAsia" w:ascii="仿宋_GB2312" w:hAnsi="仿宋_GB2312" w:cs="仿宋_GB2312"/>
          <w:sz w:val="28"/>
          <w:szCs w:val="28"/>
        </w:rPr>
        <w:t>分，实际得分</w:t>
      </w:r>
      <w:r>
        <w:rPr>
          <w:rFonts w:hint="eastAsia"/>
          <w:color w:val="auto"/>
          <w:lang w:val="en-US" w:eastAsia="zh-CN"/>
        </w:rPr>
        <w:t>19.2</w:t>
      </w:r>
      <w:r>
        <w:rPr>
          <w:rFonts w:hint="eastAsia"/>
          <w:color w:val="auto"/>
          <w:lang w:eastAsia="zh-CN"/>
        </w:rPr>
        <w:t>分，得分率为</w:t>
      </w:r>
      <w:r>
        <w:rPr>
          <w:rFonts w:hint="eastAsia"/>
          <w:color w:val="auto"/>
          <w:lang w:val="en-US" w:eastAsia="zh-CN"/>
        </w:rPr>
        <w:t>96</w:t>
      </w:r>
      <w:r>
        <w:rPr>
          <w:rFonts w:hint="eastAsia"/>
          <w:color w:val="auto"/>
          <w:lang w:eastAsia="zh-CN"/>
        </w:rPr>
        <w:t>%。</w:t>
      </w:r>
    </w:p>
    <w:p>
      <w:pPr>
        <w:pStyle w:val="2"/>
        <w:bidi w:val="0"/>
        <w:rPr>
          <w:rFonts w:hint="eastAsia"/>
          <w:lang w:val="en-US" w:eastAsia="zh-CN"/>
        </w:rPr>
      </w:pPr>
      <w:r>
        <w:rPr>
          <w:rFonts w:hint="eastAsia"/>
          <w:lang w:val="en-US" w:eastAsia="zh-CN"/>
        </w:rPr>
        <w:t>1.项目立项情况分析</w:t>
      </w:r>
    </w:p>
    <w:p>
      <w:pPr>
        <w:bidi w:val="0"/>
        <w:rPr>
          <w:rFonts w:hint="eastAsia"/>
          <w:b/>
          <w:bCs/>
        </w:rPr>
      </w:pPr>
      <w:r>
        <w:rPr>
          <w:rFonts w:hint="eastAsia"/>
          <w:b/>
          <w:bCs/>
        </w:rPr>
        <w:t>（1）立项依据充分性：</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sz w:val="28"/>
          <w:szCs w:val="28"/>
        </w:rPr>
      </w:pPr>
      <w:r>
        <w:rPr>
          <w:rFonts w:hint="eastAsia" w:ascii="仿宋_GB2312" w:hAnsi="仿宋_GB2312" w:cs="仿宋_GB2312"/>
          <w:sz w:val="28"/>
          <w:szCs w:val="28"/>
        </w:rPr>
        <w:t>项目立项符合《</w:t>
      </w:r>
      <w:r>
        <w:rPr>
          <w:rFonts w:hint="eastAsia" w:ascii="仿宋_GB2312" w:hAnsi="仿宋_GB2312" w:cs="仿宋_GB2312"/>
          <w:sz w:val="28"/>
          <w:szCs w:val="28"/>
          <w:lang w:val="en-US" w:eastAsia="zh-CN"/>
        </w:rPr>
        <w:t>中华人民共和国</w:t>
      </w:r>
      <w:r>
        <w:rPr>
          <w:rFonts w:hint="eastAsia" w:ascii="仿宋_GB2312" w:hAnsi="仿宋_GB2312" w:cs="仿宋_GB2312"/>
          <w:sz w:val="28"/>
          <w:szCs w:val="28"/>
        </w:rPr>
        <w:t>预算法》《</w:t>
      </w:r>
      <w:r>
        <w:rPr>
          <w:rFonts w:hint="eastAsia" w:ascii="仿宋_GB2312" w:hAnsi="仿宋_GB2312" w:cs="仿宋_GB2312"/>
          <w:sz w:val="28"/>
          <w:szCs w:val="28"/>
          <w:lang w:eastAsia="zh-CN"/>
        </w:rPr>
        <w:t>中华人民共和国动物防疫法</w:t>
      </w:r>
      <w:r>
        <w:rPr>
          <w:rFonts w:hint="eastAsia" w:ascii="仿宋_GB2312" w:hAnsi="仿宋_GB2312" w:cs="仿宋_GB2312"/>
          <w:sz w:val="28"/>
          <w:szCs w:val="28"/>
        </w:rPr>
        <w:t>》</w:t>
      </w:r>
      <w:r>
        <w:rPr>
          <w:rFonts w:hint="eastAsia" w:ascii="仿宋_GB2312" w:hAnsi="仿宋_GB2312" w:cs="仿宋_GB2312"/>
          <w:sz w:val="28"/>
          <w:szCs w:val="28"/>
          <w:lang w:eastAsia="zh-CN"/>
        </w:rPr>
        <w:t>《新疆维吾尔自治区动物防疫等补助经费管理办法》《》</w:t>
      </w:r>
      <w:r>
        <w:rPr>
          <w:rFonts w:hint="eastAsia" w:ascii="仿宋_GB2312" w:hAnsi="仿宋_GB2312" w:cs="仿宋_GB2312"/>
          <w:sz w:val="28"/>
          <w:szCs w:val="28"/>
        </w:rPr>
        <w:t>等国家法律法规关于</w:t>
      </w:r>
      <w:r>
        <w:rPr>
          <w:rFonts w:hint="eastAsia" w:ascii="仿宋_GB2312" w:hAnsi="仿宋_GB2312" w:cs="仿宋_GB2312"/>
          <w:sz w:val="28"/>
          <w:szCs w:val="28"/>
          <w:lang w:val="en-US" w:eastAsia="zh-CN"/>
        </w:rPr>
        <w:t>十四五</w:t>
      </w:r>
      <w:r>
        <w:rPr>
          <w:rFonts w:hint="eastAsia" w:ascii="仿宋_GB2312" w:hAnsi="仿宋_GB2312" w:cs="仿宋_GB2312"/>
          <w:sz w:val="28"/>
          <w:szCs w:val="28"/>
        </w:rPr>
        <w:t>国民经济发展规划和相关政策</w:t>
      </w:r>
      <w:r>
        <w:rPr>
          <w:rFonts w:hint="eastAsia" w:ascii="仿宋_GB2312" w:hAnsi="仿宋_GB2312" w:cs="仿宋_GB2312"/>
          <w:sz w:val="28"/>
          <w:szCs w:val="28"/>
          <w:lang w:eastAsia="zh-CN"/>
        </w:rPr>
        <w:t>；</w:t>
      </w:r>
      <w:r>
        <w:rPr>
          <w:rFonts w:hint="eastAsia" w:ascii="仿宋_GB2312" w:hAnsi="仿宋_GB2312" w:cs="仿宋_GB2312"/>
          <w:sz w:val="28"/>
          <w:szCs w:val="28"/>
        </w:rPr>
        <w:t>项目立项与</w:t>
      </w:r>
      <w:r>
        <w:rPr>
          <w:rFonts w:hint="eastAsia" w:ascii="仿宋_GB2312" w:hAnsi="仿宋_GB2312" w:cs="仿宋_GB2312"/>
          <w:sz w:val="28"/>
          <w:szCs w:val="28"/>
          <w:lang w:val="en-US" w:eastAsia="zh-CN"/>
        </w:rPr>
        <w:t>我单位</w:t>
      </w:r>
      <w:r>
        <w:rPr>
          <w:rFonts w:hint="eastAsia" w:ascii="仿宋_GB2312" w:hAnsi="仿宋_GB2312" w:cs="仿宋_GB2312"/>
          <w:sz w:val="28"/>
          <w:szCs w:val="28"/>
        </w:rPr>
        <w:t>开展</w:t>
      </w:r>
      <w:r>
        <w:rPr>
          <w:rFonts w:hint="eastAsia" w:ascii="仿宋_GB2312" w:hAnsi="仿宋_GB2312" w:cs="仿宋_GB2312"/>
          <w:sz w:val="28"/>
          <w:szCs w:val="28"/>
          <w:lang w:val="en-US" w:eastAsia="zh-CN"/>
        </w:rPr>
        <w:t>2023年畜牧兽医工作综合业务经费项目</w:t>
      </w:r>
      <w:r>
        <w:rPr>
          <w:rFonts w:hint="eastAsia" w:ascii="仿宋_GB2312" w:hAnsi="仿宋_GB2312" w:cs="仿宋_GB2312"/>
          <w:sz w:val="28"/>
          <w:szCs w:val="28"/>
        </w:rPr>
        <w:t>工作这一部门职责范围相符，属于部门履职所需；根据《财政资金直接支付申请书》，本项目资金性质为</w:t>
      </w:r>
      <w:r>
        <w:rPr>
          <w:rFonts w:hint="eastAsia" w:ascii="仿宋_GB2312" w:hAnsi="仿宋_GB2312" w:cs="仿宋_GB2312"/>
          <w:sz w:val="28"/>
          <w:szCs w:val="28"/>
          <w:lang w:val="en-US" w:eastAsia="zh-CN"/>
        </w:rPr>
        <w:t>县级项目资金</w:t>
      </w:r>
      <w:r>
        <w:rPr>
          <w:rFonts w:hint="eastAsia" w:ascii="仿宋_GB2312" w:hAnsi="仿宋_GB2312" w:cs="仿宋_GB2312"/>
          <w:sz w:val="28"/>
          <w:szCs w:val="28"/>
          <w:lang w:eastAsia="zh-CN"/>
        </w:rPr>
        <w:t>，</w:t>
      </w:r>
      <w:r>
        <w:rPr>
          <w:rFonts w:hint="eastAsia" w:ascii="仿宋_GB2312" w:hAnsi="仿宋_GB2312" w:cs="仿宋_GB2312"/>
          <w:sz w:val="28"/>
          <w:szCs w:val="28"/>
        </w:rPr>
        <w:t>功能分类为</w:t>
      </w:r>
      <w:r>
        <w:rPr>
          <w:rFonts w:hint="eastAsia" w:ascii="仿宋_GB2312" w:hAnsi="仿宋_GB2312" w:cs="仿宋_GB2312"/>
          <w:sz w:val="28"/>
          <w:szCs w:val="28"/>
          <w:lang w:val="en-US" w:eastAsia="zh-CN"/>
        </w:rPr>
        <w:t>2130108</w:t>
      </w:r>
      <w:r>
        <w:rPr>
          <w:rFonts w:hint="eastAsia" w:ascii="仿宋_GB2312" w:hAnsi="仿宋_GB2312" w:cs="仿宋_GB2312"/>
          <w:sz w:val="28"/>
          <w:szCs w:val="28"/>
          <w:lang w:eastAsia="zh-CN"/>
        </w:rPr>
        <w:t>，</w:t>
      </w:r>
      <w:r>
        <w:rPr>
          <w:rFonts w:hint="eastAsia" w:ascii="仿宋_GB2312" w:hAnsi="仿宋_GB2312" w:cs="仿宋_GB2312"/>
          <w:sz w:val="28"/>
          <w:szCs w:val="28"/>
        </w:rPr>
        <w:t>经济分类为</w:t>
      </w:r>
      <w:r>
        <w:rPr>
          <w:rFonts w:hint="eastAsia" w:ascii="仿宋_GB2312" w:hAnsi="仿宋_GB2312" w:cs="仿宋_GB2312"/>
          <w:sz w:val="28"/>
          <w:szCs w:val="28"/>
          <w:lang w:val="en-US" w:eastAsia="zh-CN"/>
        </w:rPr>
        <w:t>对个人和家庭的补助</w:t>
      </w:r>
      <w:r>
        <w:rPr>
          <w:rFonts w:hint="eastAsia" w:ascii="仿宋_GB2312" w:hAnsi="仿宋_GB2312" w:cs="仿宋_GB2312"/>
          <w:sz w:val="28"/>
          <w:szCs w:val="28"/>
          <w:lang w:eastAsia="zh-CN"/>
        </w:rPr>
        <w:t>，</w:t>
      </w:r>
      <w:r>
        <w:rPr>
          <w:rFonts w:hint="eastAsia" w:ascii="仿宋_GB2312" w:hAnsi="仿宋_GB2312" w:cs="仿宋_GB2312"/>
          <w:sz w:val="28"/>
          <w:szCs w:val="28"/>
        </w:rPr>
        <w:t>根据《</w:t>
      </w:r>
      <w:r>
        <w:rPr>
          <w:rFonts w:hint="eastAsia" w:ascii="仿宋_GB2312" w:hAnsi="仿宋_GB2312" w:cs="仿宋_GB2312"/>
          <w:sz w:val="28"/>
          <w:szCs w:val="28"/>
          <w:lang w:val="en-US" w:eastAsia="zh-CN"/>
        </w:rPr>
        <w:t>中华人民共和国</w:t>
      </w:r>
      <w:r>
        <w:rPr>
          <w:rFonts w:hint="eastAsia" w:ascii="仿宋_GB2312" w:hAnsi="仿宋_GB2312" w:cs="仿宋_GB2312"/>
          <w:sz w:val="28"/>
          <w:szCs w:val="28"/>
        </w:rPr>
        <w:t>预算法》属于公共财政支持范围，符合中央、地方事权支出责任划分原则；经检查财政项目指标大平台，本项目不存在重复。</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sz w:val="28"/>
          <w:szCs w:val="28"/>
        </w:rPr>
      </w:pPr>
      <w:r>
        <w:rPr>
          <w:rFonts w:hint="eastAsia" w:ascii="仿宋_GB2312" w:hAnsi="仿宋_GB2312" w:cs="仿宋_GB2312"/>
          <w:sz w:val="28"/>
          <w:szCs w:val="28"/>
        </w:rPr>
        <w:t>综上</w:t>
      </w:r>
      <w:r>
        <w:rPr>
          <w:rFonts w:hint="eastAsia" w:ascii="仿宋_GB2312" w:hAnsi="仿宋_GB2312" w:cs="仿宋_GB2312"/>
          <w:sz w:val="28"/>
          <w:szCs w:val="28"/>
          <w:lang w:eastAsia="zh-CN"/>
        </w:rPr>
        <w:t>所述</w:t>
      </w:r>
      <w:r>
        <w:rPr>
          <w:rFonts w:hint="eastAsia" w:ascii="仿宋_GB2312" w:hAnsi="仿宋_GB2312" w:cs="仿宋_GB2312"/>
          <w:sz w:val="28"/>
          <w:szCs w:val="28"/>
        </w:rPr>
        <w:t>，该指标满分</w:t>
      </w:r>
      <w:r>
        <w:rPr>
          <w:rFonts w:hint="eastAsia" w:ascii="仿宋_GB2312" w:hAnsi="仿宋_GB2312" w:cs="仿宋_GB2312"/>
          <w:sz w:val="28"/>
          <w:szCs w:val="28"/>
          <w:lang w:val="en-US" w:eastAsia="zh-CN"/>
        </w:rPr>
        <w:t>4</w:t>
      </w:r>
      <w:r>
        <w:rPr>
          <w:rFonts w:hint="eastAsia" w:ascii="仿宋_GB2312" w:hAnsi="仿宋_GB2312" w:cs="仿宋_GB2312"/>
          <w:sz w:val="28"/>
          <w:szCs w:val="28"/>
        </w:rPr>
        <w:t>分，根据评分标准得</w:t>
      </w:r>
      <w:r>
        <w:rPr>
          <w:rFonts w:hint="eastAsia" w:ascii="仿宋_GB2312" w:hAnsi="仿宋_GB2312" w:cs="仿宋_GB2312"/>
          <w:sz w:val="28"/>
          <w:szCs w:val="28"/>
          <w:lang w:val="en-US" w:eastAsia="zh-CN"/>
        </w:rPr>
        <w:t>4</w:t>
      </w:r>
      <w:r>
        <w:rPr>
          <w:rFonts w:hint="eastAsia" w:ascii="仿宋_GB2312" w:hAnsi="仿宋_GB2312" w:cs="仿宋_GB2312"/>
          <w:sz w:val="28"/>
          <w:szCs w:val="28"/>
        </w:rPr>
        <w:t>分</w:t>
      </w:r>
      <w:r>
        <w:rPr>
          <w:rFonts w:hint="eastAsia" w:ascii="仿宋_GB2312" w:hAnsi="仿宋_GB2312" w:cs="仿宋_GB2312"/>
          <w:sz w:val="28"/>
          <w:szCs w:val="28"/>
          <w:lang w:eastAsia="zh-CN"/>
        </w:rPr>
        <w:t>，本项目立项依据充分</w:t>
      </w:r>
      <w:r>
        <w:rPr>
          <w:rFonts w:hint="eastAsia" w:ascii="仿宋_GB2312" w:hAnsi="仿宋_GB2312" w:cs="仿宋_GB2312"/>
          <w:sz w:val="28"/>
          <w:szCs w:val="28"/>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sz w:val="28"/>
          <w:szCs w:val="28"/>
        </w:rPr>
        <w:t>（2）立项程序规范性：</w:t>
      </w:r>
    </w:p>
    <w:p>
      <w:pPr>
        <w:bidi w:val="0"/>
        <w:rPr>
          <w:rFonts w:hint="eastAsia"/>
          <w:color w:val="auto"/>
          <w:lang w:eastAsia="zh-CN"/>
        </w:rPr>
      </w:pPr>
      <w:r>
        <w:rPr>
          <w:rFonts w:hint="eastAsia"/>
          <w:color w:val="auto"/>
          <w:lang w:val="en-US" w:eastAsia="zh-CN"/>
        </w:rPr>
        <w:t>该</w:t>
      </w:r>
      <w:r>
        <w:rPr>
          <w:rFonts w:hint="eastAsia"/>
          <w:color w:val="auto"/>
        </w:rPr>
        <w:t>项目按照规定的</w:t>
      </w:r>
      <w:r>
        <w:rPr>
          <w:rFonts w:hint="eastAsia"/>
          <w:color w:val="auto"/>
          <w:lang w:eastAsia="zh-CN"/>
        </w:rPr>
        <w:t>立项</w:t>
      </w:r>
      <w:r>
        <w:rPr>
          <w:rFonts w:hint="eastAsia"/>
          <w:color w:val="auto"/>
        </w:rPr>
        <w:t>程序申请设立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单位按照程序向县财政局提交了畜牧兽医工作站综合业务项目经费申请报告、项目资金明细</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p>
    <w:p>
      <w:pPr>
        <w:bidi w:val="0"/>
        <w:rPr>
          <w:color w:val="FF0000"/>
        </w:rPr>
      </w:pPr>
      <w:r>
        <w:rPr>
          <w:rFonts w:hint="eastAsia"/>
          <w:color w:val="auto"/>
        </w:rPr>
        <w:t>综上</w:t>
      </w:r>
      <w:r>
        <w:rPr>
          <w:rFonts w:hint="eastAsia"/>
          <w:color w:val="auto"/>
          <w:lang w:eastAsia="zh-CN"/>
        </w:rPr>
        <w:t>所述</w:t>
      </w:r>
      <w:r>
        <w:rPr>
          <w:rFonts w:hint="eastAsia"/>
          <w:color w:val="auto"/>
        </w:rPr>
        <w:t>，该指标满分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pPr>
        <w:pStyle w:val="2"/>
        <w:bidi w:val="0"/>
        <w:rPr>
          <w:rFonts w:hint="eastAsia"/>
          <w:lang w:val="en-US" w:eastAsia="zh-CN"/>
        </w:rPr>
      </w:pPr>
      <w:r>
        <w:rPr>
          <w:rFonts w:hint="eastAsia"/>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1</w:t>
      </w:r>
      <w:r>
        <w:rPr>
          <w:rFonts w:hint="eastAsia" w:ascii="仿宋_GB2312" w:cs="仿宋_GB2312"/>
          <w:b/>
          <w:bCs/>
          <w:sz w:val="28"/>
          <w:szCs w:val="28"/>
        </w:rPr>
        <w:t>）绩效目标合理性</w:t>
      </w:r>
      <w:r>
        <w:rPr>
          <w:rFonts w:hint="eastAsia" w:ascii="仿宋_GB2312" w:cs="仿宋_GB2312"/>
          <w:sz w:val="28"/>
          <w:szCs w:val="28"/>
        </w:rPr>
        <w:t>：</w:t>
      </w:r>
    </w:p>
    <w:p>
      <w:pPr>
        <w:bidi w:val="0"/>
        <w:rPr>
          <w:rFonts w:hint="default"/>
          <w:color w:val="auto"/>
          <w:lang w:val="en-US" w:eastAsia="zh-CN"/>
        </w:rPr>
      </w:pPr>
      <w:r>
        <w:rPr>
          <w:rFonts w:hint="eastAsia"/>
          <w:color w:val="auto"/>
        </w:rPr>
        <w:t>①本项目已设置年度绩效目标，具体内容为</w:t>
      </w:r>
      <w:r>
        <w:rPr>
          <w:rFonts w:hint="eastAsia"/>
          <w:color w:val="auto"/>
          <w:lang w:eastAsia="zh-CN"/>
        </w:rPr>
        <w:t>：</w:t>
      </w:r>
      <w:r>
        <w:rPr>
          <w:rFonts w:hint="eastAsia"/>
          <w:color w:val="auto"/>
        </w:rPr>
        <w:t>更好的做好全县动物免疫工作任务</w:t>
      </w:r>
      <w:r>
        <w:rPr>
          <w:rFonts w:hint="eastAsia"/>
          <w:color w:val="auto"/>
          <w:lang w:eastAsia="zh-CN"/>
        </w:rPr>
        <w:t>；</w:t>
      </w:r>
      <w:r>
        <w:rPr>
          <w:rFonts w:hint="eastAsia"/>
          <w:color w:val="auto"/>
        </w:rPr>
        <w:t>重大动物疫病控制得到保障</w:t>
      </w:r>
      <w:r>
        <w:rPr>
          <w:rFonts w:hint="eastAsia"/>
          <w:color w:val="auto"/>
          <w:lang w:eastAsia="zh-CN"/>
        </w:rPr>
        <w:t>；</w:t>
      </w:r>
      <w:r>
        <w:rPr>
          <w:rFonts w:hint="eastAsia"/>
          <w:color w:val="auto"/>
        </w:rPr>
        <w:t>稳定畜牧业生产发展，保障农牧民收入</w:t>
      </w:r>
      <w:r>
        <w:rPr>
          <w:rFonts w:hint="eastAsia"/>
          <w:color w:val="auto"/>
          <w:lang w:eastAsia="zh-CN"/>
        </w:rPr>
        <w:t>；</w:t>
      </w:r>
      <w:r>
        <w:rPr>
          <w:rFonts w:hint="eastAsia"/>
          <w:color w:val="auto"/>
        </w:rPr>
        <w:t>全县动物村级防疫员生活得到保障，稳定村级防疫员队伍和提高防疫员的工作积极性</w:t>
      </w:r>
      <w:r>
        <w:rPr>
          <w:rFonts w:hint="eastAsia"/>
          <w:color w:val="auto"/>
          <w:lang w:eastAsia="zh-CN"/>
        </w:rPr>
        <w:t>；</w:t>
      </w:r>
      <w:r>
        <w:rPr>
          <w:rFonts w:hint="eastAsia"/>
          <w:color w:val="auto"/>
        </w:rPr>
        <w:t>顺利完成我县动物疫病监测、诊断、流行病学调查工作任务。</w:t>
      </w:r>
    </w:p>
    <w:p>
      <w:pPr>
        <w:bidi w:val="0"/>
        <w:rPr>
          <w:rFonts w:hint="eastAsia"/>
          <w:color w:val="auto"/>
        </w:rPr>
      </w:pPr>
      <w:r>
        <w:rPr>
          <w:rFonts w:hint="eastAsia"/>
          <w:color w:val="auto"/>
        </w:rPr>
        <w:t>②本</w:t>
      </w:r>
      <w:r>
        <w:rPr>
          <w:rFonts w:hint="eastAsia"/>
          <w:color w:val="auto"/>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w:t>
      </w:r>
      <w:r>
        <w:rPr>
          <w:rFonts w:hint="eastAsia"/>
          <w:color w:val="auto"/>
          <w:highlight w:val="none"/>
          <w:lang w:eastAsia="zh-CN"/>
        </w:rPr>
        <w:t>是</w:t>
      </w:r>
      <w:r>
        <w:rPr>
          <w:rFonts w:hint="eastAsia"/>
          <w:color w:val="auto"/>
          <w:highlight w:val="none"/>
        </w:rPr>
        <w:t>符合正常的业绩水平。</w:t>
      </w:r>
    </w:p>
    <w:p>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100</w:t>
      </w:r>
      <w:r>
        <w:rPr>
          <w:color w:val="auto"/>
        </w:rPr>
        <w:t>万元，《财政项目支出绩效目标表</w:t>
      </w:r>
      <w:r>
        <w:rPr>
          <w:rFonts w:hint="eastAsia"/>
          <w:color w:val="auto"/>
        </w:rPr>
        <w:t>》</w:t>
      </w:r>
      <w:r>
        <w:rPr>
          <w:color w:val="auto"/>
        </w:rPr>
        <w:t>中预算金额为</w:t>
      </w:r>
      <w:r>
        <w:rPr>
          <w:rFonts w:hint="eastAsia"/>
          <w:color w:val="auto"/>
          <w:lang w:val="en-US" w:eastAsia="zh-CN"/>
        </w:rPr>
        <w:t>100</w:t>
      </w:r>
      <w:r>
        <w:rPr>
          <w:color w:val="auto"/>
        </w:rPr>
        <w:t>万元，</w:t>
      </w:r>
      <w:r>
        <w:rPr>
          <w:rFonts w:hint="eastAsia"/>
          <w:color w:val="auto"/>
        </w:rPr>
        <w:t>预算确定的项目资金与预算确定的</w:t>
      </w:r>
      <w:r>
        <w:rPr>
          <w:rFonts w:hint="eastAsia"/>
          <w:color w:val="auto"/>
          <w:lang w:val="en-US" w:eastAsia="zh-CN"/>
        </w:rPr>
        <w:t>项目投资额相匹配。</w:t>
      </w:r>
    </w:p>
    <w:p>
      <w:pPr>
        <w:bidi w:val="0"/>
        <w:rPr>
          <w:rFonts w:hint="eastAsia"/>
          <w:color w:val="auto"/>
          <w:lang w:val="en-US" w:eastAsia="zh-CN"/>
        </w:rPr>
      </w:pPr>
      <w:r>
        <w:rPr>
          <w:rFonts w:hint="eastAsia"/>
          <w:color w:val="auto"/>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2</w:t>
      </w:r>
      <w:r>
        <w:rPr>
          <w:rFonts w:hint="eastAsia" w:ascii="仿宋_GB2312" w:cs="仿宋_GB2312"/>
          <w:b/>
          <w:bCs/>
          <w:sz w:val="28"/>
          <w:szCs w:val="28"/>
        </w:rPr>
        <w:t>）绩效指标明确性：</w:t>
      </w:r>
    </w:p>
    <w:p>
      <w:pPr>
        <w:bidi w:val="0"/>
        <w:rPr>
          <w:rFonts w:hint="eastAsia"/>
          <w:color w:val="auto"/>
          <w:lang w:eastAsia="zh-CN"/>
        </w:rPr>
      </w:pPr>
      <w:r>
        <w:rPr>
          <w:rFonts w:hint="eastAsia"/>
          <w:color w:val="auto"/>
          <w:lang w:eastAsia="zh-CN"/>
        </w:rPr>
        <w:t>经检查，我单位年初设置的《项目支出绩效目标表》：</w:t>
      </w:r>
    </w:p>
    <w:p>
      <w:pPr>
        <w:bidi w:val="0"/>
        <w:rPr>
          <w:rFonts w:hint="eastAsia"/>
          <w:color w:val="auto"/>
          <w:lang w:eastAsia="zh-CN"/>
        </w:rPr>
      </w:pPr>
      <w:r>
        <w:rPr>
          <w:rFonts w:hint="eastAsia"/>
          <w:color w:val="auto"/>
        </w:rPr>
        <w:t>①</w:t>
      </w:r>
      <w:r>
        <w:rPr>
          <w:rFonts w:hint="eastAsia"/>
          <w:color w:val="auto"/>
          <w:lang w:val="en-US" w:eastAsia="zh-CN"/>
        </w:rPr>
        <w:t>已</w:t>
      </w:r>
      <w:r>
        <w:rPr>
          <w:rFonts w:hint="eastAsia"/>
          <w:lang w:eastAsia="zh-CN"/>
        </w:rPr>
        <w:t>将项目绩效目标细化分解为</w:t>
      </w:r>
      <w:r>
        <w:rPr>
          <w:rFonts w:hint="eastAsia"/>
          <w:lang w:val="en-US" w:eastAsia="zh-CN"/>
        </w:rPr>
        <w:t>6个二级指标和14个三级指标，</w:t>
      </w:r>
      <w:r>
        <w:rPr>
          <w:rFonts w:hint="eastAsia"/>
          <w:color w:val="auto"/>
          <w:lang w:val="en-US" w:eastAsia="zh-CN"/>
        </w:rPr>
        <w:t>指标</w:t>
      </w:r>
      <w:r>
        <w:rPr>
          <w:rFonts w:hint="eastAsia"/>
          <w:color w:val="auto"/>
          <w:lang w:eastAsia="zh-CN"/>
        </w:rPr>
        <w:t>量化率达</w:t>
      </w:r>
      <w:r>
        <w:rPr>
          <w:rFonts w:hint="eastAsia"/>
          <w:color w:val="auto"/>
          <w:lang w:val="en-US" w:eastAsia="zh-CN"/>
        </w:rPr>
        <w:t>92.86%</w:t>
      </w:r>
      <w:r>
        <w:rPr>
          <w:rFonts w:hint="eastAsia"/>
          <w:color w:val="auto"/>
          <w:lang w:eastAsia="zh-CN"/>
        </w:rPr>
        <w:t>；</w:t>
      </w:r>
    </w:p>
    <w:p>
      <w:pPr>
        <w:bidi w:val="0"/>
        <w:rPr>
          <w:rFonts w:hint="eastAsia"/>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lang w:eastAsia="zh-CN"/>
        </w:rPr>
        <w:t>通过清晰、可衡量的指标值予以体现；</w:t>
      </w:r>
    </w:p>
    <w:p>
      <w:pPr>
        <w:bidi w:val="0"/>
        <w:rPr>
          <w:rFonts w:hint="eastAsia"/>
          <w:color w:val="auto"/>
          <w:lang w:eastAsia="zh-CN"/>
        </w:rPr>
      </w:pPr>
      <w:r>
        <w:rPr>
          <w:rFonts w:hint="eastAsia"/>
          <w:color w:val="auto"/>
          <w:lang w:eastAsia="zh-CN"/>
        </w:rPr>
        <w:t>③三级指标的年度指标值与年度绩效目标中任务数一致。</w:t>
      </w:r>
    </w:p>
    <w:p>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3</w:t>
      </w:r>
      <w:r>
        <w:rPr>
          <w:rFonts w:hint="eastAsia" w:ascii="仿宋_GB2312" w:cs="仿宋_GB2312"/>
          <w:color w:val="auto"/>
          <w:szCs w:val="28"/>
          <w:lang w:eastAsia="zh-CN"/>
        </w:rPr>
        <w:t>分，本项目所设置绩效指标明确。</w:t>
      </w:r>
    </w:p>
    <w:p>
      <w:pPr>
        <w:pStyle w:val="2"/>
        <w:bidi w:val="0"/>
      </w:pPr>
      <w:r>
        <w:rPr>
          <w:rFonts w:hint="eastAsia"/>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1</w:t>
      </w:r>
      <w:r>
        <w:rPr>
          <w:rFonts w:hint="eastAsia" w:ascii="仿宋_GB2312" w:cs="仿宋_GB2312"/>
          <w:b/>
          <w:bCs/>
          <w:sz w:val="28"/>
          <w:szCs w:val="28"/>
        </w:rPr>
        <w:t>）预算编制科学性：</w:t>
      </w:r>
      <w:r>
        <w:rPr>
          <w:rFonts w:hint="eastAsia" w:ascii="仿宋_GB2312" w:cs="仿宋_GB2312"/>
          <w:sz w:val="28"/>
          <w:szCs w:val="28"/>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lang w:val="en-US" w:eastAsia="zh-CN"/>
        </w:rPr>
      </w:pPr>
      <w:r>
        <w:rPr>
          <w:rFonts w:hint="eastAsia" w:ascii="仿宋_GB2312" w:cs="仿宋_GB2312"/>
          <w:color w:val="auto"/>
          <w:sz w:val="28"/>
          <w:szCs w:val="28"/>
          <w:lang w:val="en-US" w:eastAsia="zh-CN"/>
        </w:rPr>
        <w:t>②项目全年预算资金为100万元，主要用于支付村级动物防疫员生活补助，动物疫病监测诊断流行病学调查经费，预算内容与项目内容匹配；</w:t>
      </w:r>
    </w:p>
    <w:p>
      <w:pPr>
        <w:pageBreakBefore w:val="0"/>
        <w:kinsoku/>
        <w:wordWrap/>
        <w:topLinePunct w:val="0"/>
        <w:autoSpaceDE/>
        <w:autoSpaceDN/>
        <w:bidi w:val="0"/>
        <w:spacing w:line="560" w:lineRule="exact"/>
        <w:ind w:right="0" w:rightChars="0" w:firstLine="643"/>
        <w:rPr>
          <w:rFonts w:hint="eastAsia"/>
          <w:lang w:eastAsia="zh-CN"/>
        </w:rPr>
      </w:pPr>
      <w:r>
        <w:rPr>
          <w:rFonts w:hint="eastAsia" w:ascii="仿宋_GB2312" w:cs="仿宋_GB2312"/>
          <w:color w:val="auto"/>
          <w:sz w:val="28"/>
          <w:szCs w:val="28"/>
        </w:rPr>
        <w:t>③我单位在预算申请中严格按照单位标准进行核算，</w:t>
      </w:r>
      <w:r>
        <w:rPr>
          <w:rFonts w:hint="eastAsia" w:ascii="仿宋_GB2312" w:cs="仿宋_GB2312"/>
          <w:color w:val="auto"/>
          <w:sz w:val="28"/>
          <w:szCs w:val="28"/>
          <w:lang w:eastAsia="zh-CN"/>
        </w:rPr>
        <w:t>但</w:t>
      </w:r>
      <w:r>
        <w:rPr>
          <w:rFonts w:hint="eastAsia" w:ascii="仿宋_GB2312" w:cs="仿宋_GB2312"/>
          <w:color w:val="auto"/>
          <w:sz w:val="28"/>
          <w:szCs w:val="28"/>
        </w:rPr>
        <w:t>预算额度测算依据不够充分，</w:t>
      </w:r>
      <w:r>
        <w:rPr>
          <w:rFonts w:hint="eastAsia" w:ascii="仿宋_GB2312" w:cs="仿宋_GB2312"/>
          <w:color w:val="auto"/>
          <w:sz w:val="28"/>
          <w:szCs w:val="28"/>
          <w:lang w:eastAsia="zh-CN"/>
        </w:rPr>
        <w:t>由于未做好充分沟通和测算，村级防疫员人员减少导致相关劳务费支出减少，经申请，结余资金调剂用于补充动物疫病监测诊断支出。根据评分要点，</w:t>
      </w:r>
      <w:r>
        <w:rPr>
          <w:rFonts w:hint="eastAsia" w:ascii="仿宋_GB2312" w:cs="仿宋_GB2312"/>
          <w:color w:val="auto"/>
          <w:sz w:val="28"/>
          <w:szCs w:val="28"/>
          <w:lang w:val="en-US" w:eastAsia="zh-CN"/>
        </w:rPr>
        <w:t>本项扣0.8</w:t>
      </w:r>
      <w:r>
        <w:rPr>
          <w:rFonts w:hint="eastAsia" w:ascii="仿宋_GB2312" w:cs="仿宋_GB2312"/>
          <w:color w:val="auto"/>
          <w:sz w:val="28"/>
          <w:szCs w:val="28"/>
          <w:lang w:eastAsia="zh-CN"/>
        </w:rPr>
        <w:t>分。改进措施：编制预算时及时与提供防疫服务的社会化服务公司沟通，测算次年村级防疫员的人员变动情况，提高预算编制准确率。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lang w:eastAsia="zh-CN"/>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3.2</w:t>
      </w:r>
      <w:r>
        <w:rPr>
          <w:rFonts w:hint="eastAsia" w:ascii="仿宋_GB2312" w:cs="仿宋_GB2312"/>
          <w:color w:val="auto"/>
          <w:sz w:val="28"/>
          <w:szCs w:val="28"/>
          <w:lang w:eastAsia="zh-CN"/>
        </w:rPr>
        <w:t>分，本项目预算编制测算依据不够充分。</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2</w:t>
      </w:r>
      <w:r>
        <w:rPr>
          <w:rFonts w:hint="eastAsia" w:ascii="仿宋_GB2312" w:cs="仿宋_GB2312"/>
          <w:b/>
          <w:bCs/>
          <w:sz w:val="28"/>
          <w:szCs w:val="28"/>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lang w:eastAsia="zh-CN"/>
        </w:rPr>
      </w:pPr>
      <w:r>
        <w:rPr>
          <w:rFonts w:hint="eastAsia" w:ascii="仿宋_GB2312" w:cs="仿宋_GB2312"/>
          <w:color w:val="auto"/>
          <w:sz w:val="28"/>
          <w:szCs w:val="28"/>
        </w:rPr>
        <w:t>①本项目实际分配资金以</w:t>
      </w:r>
      <w:r>
        <w:rPr>
          <w:rFonts w:hint="eastAsia" w:ascii="仿宋_GB2312" w:cs="仿宋_GB2312"/>
          <w:color w:val="auto"/>
          <w:sz w:val="28"/>
          <w:szCs w:val="28"/>
          <w:lang w:eastAsia="zh-CN"/>
        </w:rPr>
        <w:t>托财预</w:t>
      </w:r>
      <w:r>
        <w:rPr>
          <w:rFonts w:hint="eastAsia" w:ascii="仿宋_GB2312" w:cs="仿宋_GB2312"/>
          <w:color w:val="auto"/>
          <w:sz w:val="28"/>
          <w:szCs w:val="28"/>
          <w:lang w:val="en-US" w:eastAsia="zh-CN"/>
        </w:rPr>
        <w:t>[2023]1号</w:t>
      </w:r>
      <w:r>
        <w:rPr>
          <w:rFonts w:hint="eastAsia" w:ascii="仿宋_GB2312" w:cs="仿宋_GB2312"/>
          <w:color w:val="auto"/>
          <w:sz w:val="28"/>
          <w:szCs w:val="28"/>
        </w:rPr>
        <w:t>文件为依据进行资金分配，预算资金分配依据充分</w:t>
      </w:r>
      <w:r>
        <w:rPr>
          <w:rFonts w:hint="eastAsia"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hAnsi="Times New Roman" w:cs="仿宋_GB2312"/>
          <w:color w:val="auto"/>
          <w:sz w:val="28"/>
          <w:szCs w:val="28"/>
        </w:rPr>
        <w:t>②本项目实际到位资金</w:t>
      </w:r>
      <w:r>
        <w:rPr>
          <w:rFonts w:hint="eastAsia" w:ascii="仿宋_GB2312" w:cs="仿宋_GB2312"/>
          <w:color w:val="auto"/>
          <w:sz w:val="28"/>
          <w:szCs w:val="28"/>
          <w:lang w:val="en-US" w:eastAsia="zh-CN"/>
        </w:rPr>
        <w:t>100</w:t>
      </w:r>
      <w:r>
        <w:rPr>
          <w:rFonts w:hint="eastAsia" w:ascii="仿宋_GB2312" w:hAnsi="Times New Roman" w:cs="仿宋_GB2312"/>
          <w:color w:val="auto"/>
          <w:sz w:val="28"/>
          <w:szCs w:val="28"/>
        </w:rPr>
        <w:t>万元，实际分配资金与我单位提交申请的资金额度一致，与项目单位实际是否相适应</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FF0000"/>
          <w:sz w:val="28"/>
          <w:szCs w:val="28"/>
        </w:rPr>
      </w:pPr>
      <w:r>
        <w:rPr>
          <w:rFonts w:hint="eastAsia" w:ascii="仿宋_GB2312" w:hAnsi="Times New Roman" w:cs="仿宋_GB2312"/>
          <w:color w:val="auto"/>
          <w:sz w:val="28"/>
          <w:szCs w:val="28"/>
        </w:rPr>
        <w:t>综上所述，本指标满分为</w:t>
      </w:r>
      <w:r>
        <w:rPr>
          <w:rFonts w:hint="eastAsia" w:ascii="仿宋_GB2312" w:hAnsi="Times New Roman" w:cs="仿宋_GB2312"/>
          <w:color w:val="auto"/>
          <w:sz w:val="28"/>
          <w:szCs w:val="28"/>
          <w:lang w:val="en-US" w:eastAsia="zh-CN"/>
        </w:rPr>
        <w:t>2</w:t>
      </w:r>
      <w:r>
        <w:rPr>
          <w:rFonts w:hint="eastAsia" w:ascii="仿宋_GB2312" w:hAnsi="Times New Roman"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hAnsi="Times New Roman" w:cs="仿宋_GB2312"/>
          <w:color w:val="auto"/>
          <w:sz w:val="28"/>
          <w:szCs w:val="28"/>
        </w:rPr>
        <w:t>分，本项目资金分配合理。</w:t>
      </w:r>
    </w:p>
    <w:p>
      <w:pPr>
        <w:pStyle w:val="4"/>
        <w:bidi w:val="0"/>
        <w:rPr>
          <w:rFonts w:hint="eastAsia" w:ascii="仿宋_GB2312" w:hAnsi="仿宋_GB2312" w:cs="仿宋_GB2312"/>
          <w:sz w:val="32"/>
        </w:rPr>
      </w:pPr>
      <w:r>
        <w:rPr>
          <w:rFonts w:hint="eastAsia" w:ascii="仿宋_GB2312" w:hAnsi="仿宋_GB2312" w:cs="仿宋_GB2312"/>
          <w:sz w:val="32"/>
        </w:rPr>
        <w:t>（二）项目过程情况</w:t>
      </w:r>
    </w:p>
    <w:p>
      <w:pPr>
        <w:bidi w:val="0"/>
        <w:rPr>
          <w:rFonts w:hint="eastAsia" w:ascii="仿宋_GB2312" w:cs="仿宋_GB2312"/>
          <w:color w:val="FF0000"/>
          <w:sz w:val="28"/>
          <w:szCs w:val="28"/>
        </w:rPr>
      </w:pPr>
      <w:r>
        <w:rPr>
          <w:rFonts w:hint="eastAsia" w:ascii="仿宋_GB2312" w:cs="仿宋_GB2312"/>
          <w:sz w:val="28"/>
          <w:szCs w:val="28"/>
        </w:rPr>
        <w:t>项目过程类指标包括资金管理和组织实施两方面的内容，由</w:t>
      </w:r>
      <w:r>
        <w:rPr>
          <w:rFonts w:hint="eastAsia"/>
          <w:lang w:eastAsia="zh-CN"/>
        </w:rPr>
        <w:t>2个二级指标和5</w:t>
      </w:r>
      <w:r>
        <w:rPr>
          <w:rFonts w:hint="eastAsia" w:ascii="仿宋_GB2312" w:cs="仿宋_GB2312"/>
          <w:sz w:val="28"/>
          <w:szCs w:val="28"/>
          <w:lang w:eastAsia="zh-CN"/>
        </w:rPr>
        <w:t>个三级指标构成</w:t>
      </w:r>
      <w:r>
        <w:rPr>
          <w:rFonts w:hint="eastAsia" w:ascii="仿宋_GB2312" w:cs="仿宋_GB2312"/>
          <w:sz w:val="28"/>
          <w:szCs w:val="28"/>
        </w:rPr>
        <w:t>，权重分为</w:t>
      </w:r>
      <w:r>
        <w:rPr>
          <w:rFonts w:hint="eastAsia" w:ascii="仿宋_GB2312" w:cs="仿宋_GB2312"/>
          <w:sz w:val="28"/>
          <w:szCs w:val="28"/>
          <w:lang w:val="en-US" w:eastAsia="zh-CN"/>
        </w:rPr>
        <w:t>20</w:t>
      </w:r>
      <w:r>
        <w:rPr>
          <w:rFonts w:hint="eastAsia" w:ascii="仿宋_GB2312" w:cs="仿宋_GB2312"/>
          <w:sz w:val="28"/>
          <w:szCs w:val="28"/>
        </w:rPr>
        <w:t>分，实际得分</w:t>
      </w:r>
      <w:r>
        <w:rPr>
          <w:rFonts w:hint="eastAsia" w:ascii="仿宋_GB2312" w:cs="仿宋_GB2312"/>
          <w:sz w:val="28"/>
          <w:szCs w:val="28"/>
          <w:lang w:val="en-US" w:eastAsia="zh-CN"/>
        </w:rPr>
        <w:t>19.16</w:t>
      </w:r>
      <w:r>
        <w:rPr>
          <w:rFonts w:hint="eastAsia" w:ascii="仿宋_GB2312" w:cs="仿宋_GB2312"/>
          <w:sz w:val="28"/>
          <w:szCs w:val="28"/>
        </w:rPr>
        <w:t>分，得分率为</w:t>
      </w:r>
      <w:r>
        <w:rPr>
          <w:rFonts w:hint="eastAsia" w:ascii="仿宋_GB2312" w:cs="仿宋_GB2312"/>
          <w:sz w:val="28"/>
          <w:szCs w:val="28"/>
          <w:lang w:val="en-US" w:eastAsia="zh-CN"/>
        </w:rPr>
        <w:t>95.8</w:t>
      </w:r>
      <w:r>
        <w:rPr>
          <w:rFonts w:hint="eastAsia" w:ascii="仿宋_GB2312" w:cs="仿宋_GB2312"/>
          <w:sz w:val="28"/>
          <w:szCs w:val="28"/>
        </w:rPr>
        <w:t>%。</w:t>
      </w:r>
    </w:p>
    <w:p>
      <w:pPr>
        <w:pStyle w:val="2"/>
        <w:bidi w:val="0"/>
        <w:rPr>
          <w:rFonts w:hint="eastAsia"/>
          <w:lang w:val="en-US" w:eastAsia="zh-CN"/>
        </w:rPr>
      </w:pPr>
      <w:r>
        <w:rPr>
          <w:rFonts w:hint="eastAsia"/>
          <w:lang w:val="en-US" w:eastAsia="zh-CN"/>
        </w:rPr>
        <w:t>1.资金管理情况分析</w:t>
      </w:r>
    </w:p>
    <w:p>
      <w:pPr>
        <w:bidi w:val="0"/>
        <w:rPr>
          <w:rFonts w:hint="eastAsia"/>
          <w:b/>
          <w:bCs/>
        </w:rPr>
      </w:pPr>
      <w:r>
        <w:rPr>
          <w:rFonts w:hint="eastAsia"/>
          <w:b/>
          <w:bCs/>
        </w:rPr>
        <w:t>（1）资金到位率：</w:t>
      </w:r>
    </w:p>
    <w:p>
      <w:pPr>
        <w:bidi w:val="0"/>
        <w:rPr>
          <w:rFonts w:hint="eastAsia"/>
          <w:color w:val="auto"/>
        </w:rPr>
      </w:pPr>
      <w:r>
        <w:rPr>
          <w:rFonts w:hint="eastAsia"/>
          <w:color w:val="auto"/>
        </w:rPr>
        <w:t>本项目</w:t>
      </w:r>
      <w:r>
        <w:rPr>
          <w:rFonts w:hint="eastAsia"/>
          <w:color w:val="auto"/>
          <w:lang w:val="en-US" w:eastAsia="zh-CN"/>
        </w:rPr>
        <w:t>全年</w:t>
      </w:r>
      <w:r>
        <w:rPr>
          <w:rFonts w:hint="eastAsia"/>
          <w:color w:val="auto"/>
        </w:rPr>
        <w:t>预算资金为</w:t>
      </w:r>
      <w:r>
        <w:rPr>
          <w:rFonts w:hint="eastAsia"/>
          <w:color w:val="auto"/>
          <w:lang w:val="en-US" w:eastAsia="zh-CN"/>
        </w:rPr>
        <w:t>100</w:t>
      </w:r>
      <w:r>
        <w:rPr>
          <w:rFonts w:hint="eastAsia"/>
          <w:color w:val="auto"/>
        </w:rPr>
        <w:t>万元，实际到位资金</w:t>
      </w:r>
      <w:r>
        <w:rPr>
          <w:rFonts w:hint="eastAsia"/>
          <w:color w:val="auto"/>
          <w:lang w:val="en-US" w:eastAsia="zh-CN"/>
        </w:rPr>
        <w:t>100</w:t>
      </w:r>
      <w:r>
        <w:rPr>
          <w:rFonts w:hint="eastAsia"/>
          <w:color w:val="auto"/>
        </w:rPr>
        <w:t>万元，资金到位率=（实际到位资金/预算资金）×100%=</w:t>
      </w:r>
      <w:r>
        <w:rPr>
          <w:rFonts w:hint="eastAsia"/>
          <w:color w:val="auto"/>
          <w:lang w:val="en-US" w:eastAsia="zh-CN"/>
        </w:rPr>
        <w:t>100</w:t>
      </w:r>
      <w:r>
        <w:rPr>
          <w:rFonts w:hint="eastAsia"/>
          <w:color w:val="auto"/>
        </w:rPr>
        <w:t>%</w:t>
      </w:r>
      <w:r>
        <w:rPr>
          <w:rFonts w:hint="eastAsia"/>
          <w:color w:val="auto"/>
          <w:lang w:eastAsia="zh-CN"/>
        </w:rPr>
        <w:t>，得分</w:t>
      </w:r>
      <w:r>
        <w:rPr>
          <w:rFonts w:hint="eastAsia"/>
          <w:color w:val="auto"/>
          <w:lang w:val="en-US" w:eastAsia="zh-CN"/>
        </w:rPr>
        <w:t>=100%</w:t>
      </w:r>
      <w:r>
        <w:rPr>
          <w:rFonts w:hint="eastAsia" w:ascii="仿宋_GB2312" w:cs="仿宋_GB2312"/>
          <w:sz w:val="28"/>
          <w:szCs w:val="28"/>
        </w:rPr>
        <w:t>×</w:t>
      </w:r>
      <w:r>
        <w:rPr>
          <w:rFonts w:hint="eastAsia" w:ascii="仿宋_GB2312" w:cs="仿宋_GB2312"/>
          <w:sz w:val="28"/>
          <w:szCs w:val="28"/>
          <w:lang w:val="en-US" w:eastAsia="zh-CN"/>
        </w:rPr>
        <w:t>4=4分</w:t>
      </w:r>
      <w:r>
        <w:rPr>
          <w:rFonts w:hint="eastAsia"/>
          <w:color w:val="auto"/>
        </w:rPr>
        <w:t>。</w:t>
      </w:r>
    </w:p>
    <w:p>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（2）预算执行率：</w:t>
      </w:r>
    </w:p>
    <w:p>
      <w:pPr>
        <w:pageBreakBefore w:val="0"/>
        <w:kinsoku/>
        <w:wordWrap/>
        <w:topLinePunct w:val="0"/>
        <w:autoSpaceDE/>
        <w:autoSpaceDN/>
        <w:bidi w:val="0"/>
        <w:spacing w:line="560" w:lineRule="exact"/>
        <w:ind w:right="0" w:rightChars="0" w:firstLine="643"/>
        <w:rPr>
          <w:rFonts w:hint="eastAsia" w:ascii="仿宋_GB2312" w:eastAsia="仿宋_GB2312" w:cs="仿宋_GB2312"/>
          <w:sz w:val="28"/>
          <w:szCs w:val="28"/>
          <w:lang w:eastAsia="zh-CN"/>
        </w:rPr>
      </w:pPr>
      <w:r>
        <w:rPr>
          <w:rFonts w:hint="eastAsia" w:ascii="仿宋_GB2312" w:cs="仿宋_GB2312"/>
          <w:sz w:val="28"/>
          <w:szCs w:val="28"/>
        </w:rPr>
        <w:t>本项目</w:t>
      </w:r>
      <w:r>
        <w:rPr>
          <w:rFonts w:hint="eastAsia" w:ascii="仿宋_GB2312" w:cs="仿宋_GB2312"/>
          <w:sz w:val="28"/>
          <w:szCs w:val="28"/>
          <w:lang w:val="en-US" w:eastAsia="zh-CN"/>
        </w:rPr>
        <w:t>到位</w:t>
      </w:r>
      <w:r>
        <w:rPr>
          <w:rFonts w:hint="eastAsia" w:ascii="仿宋_GB2312" w:cs="仿宋_GB2312"/>
          <w:sz w:val="28"/>
          <w:szCs w:val="28"/>
        </w:rPr>
        <w:t>资金为</w:t>
      </w:r>
      <w:r>
        <w:rPr>
          <w:rFonts w:hint="eastAsia" w:ascii="仿宋_GB2312" w:cs="仿宋_GB2312"/>
          <w:sz w:val="28"/>
          <w:szCs w:val="28"/>
          <w:lang w:val="en-US" w:eastAsia="zh-CN"/>
        </w:rPr>
        <w:t>100</w:t>
      </w:r>
      <w:r>
        <w:rPr>
          <w:rFonts w:hint="eastAsia" w:ascii="仿宋_GB2312" w:cs="仿宋_GB2312"/>
          <w:sz w:val="28"/>
          <w:szCs w:val="28"/>
        </w:rPr>
        <w:t>万元，实际</w:t>
      </w:r>
      <w:r>
        <w:rPr>
          <w:rFonts w:hint="eastAsia" w:ascii="仿宋_GB2312" w:cs="仿宋_GB2312"/>
          <w:sz w:val="28"/>
          <w:szCs w:val="28"/>
          <w:lang w:val="en-US" w:eastAsia="zh-CN"/>
        </w:rPr>
        <w:t>支出</w:t>
      </w:r>
      <w:r>
        <w:rPr>
          <w:rFonts w:hint="eastAsia" w:ascii="仿宋_GB2312" w:cs="仿宋_GB2312"/>
          <w:sz w:val="28"/>
          <w:szCs w:val="28"/>
        </w:rPr>
        <w:t>资金</w:t>
      </w:r>
      <w:r>
        <w:rPr>
          <w:rFonts w:hint="eastAsia" w:ascii="仿宋_GB2312" w:cs="仿宋_GB2312"/>
          <w:sz w:val="28"/>
          <w:szCs w:val="28"/>
          <w:lang w:val="en-US" w:eastAsia="zh-CN"/>
        </w:rPr>
        <w:t>99.01</w:t>
      </w:r>
      <w:r>
        <w:rPr>
          <w:rFonts w:hint="eastAsia" w:ascii="仿宋_GB2312" w:cs="仿宋_GB2312"/>
          <w:sz w:val="28"/>
          <w:szCs w:val="28"/>
        </w:rPr>
        <w:t>万元，预算执行率=（实际支出资金/实际到位资金）×100%=（</w:t>
      </w:r>
      <w:r>
        <w:rPr>
          <w:rFonts w:hint="eastAsia" w:ascii="仿宋_GB2312" w:cs="仿宋_GB2312"/>
          <w:sz w:val="28"/>
          <w:szCs w:val="28"/>
          <w:lang w:val="en-US" w:eastAsia="zh-CN"/>
        </w:rPr>
        <w:t>99.01</w:t>
      </w:r>
      <w:r>
        <w:rPr>
          <w:rFonts w:hint="eastAsia" w:ascii="仿宋_GB2312" w:cs="仿宋_GB2312"/>
          <w:sz w:val="28"/>
          <w:szCs w:val="28"/>
        </w:rPr>
        <w:t>/</w:t>
      </w:r>
      <w:r>
        <w:rPr>
          <w:rFonts w:hint="eastAsia" w:ascii="仿宋_GB2312" w:cs="仿宋_GB2312"/>
          <w:sz w:val="28"/>
          <w:szCs w:val="28"/>
          <w:lang w:val="en-US" w:eastAsia="zh-CN"/>
        </w:rPr>
        <w:t>100</w:t>
      </w:r>
      <w:r>
        <w:rPr>
          <w:rFonts w:hint="eastAsia" w:ascii="仿宋_GB2312" w:cs="仿宋_GB2312"/>
          <w:sz w:val="28"/>
          <w:szCs w:val="28"/>
        </w:rPr>
        <w:t>）×100%=</w:t>
      </w:r>
      <w:r>
        <w:rPr>
          <w:rFonts w:hint="eastAsia" w:ascii="仿宋_GB2312" w:cs="仿宋_GB2312"/>
          <w:sz w:val="28"/>
          <w:szCs w:val="28"/>
          <w:lang w:val="en-US" w:eastAsia="zh-CN"/>
        </w:rPr>
        <w:t>99.01</w:t>
      </w:r>
      <w:r>
        <w:rPr>
          <w:rFonts w:hint="eastAsia" w:ascii="仿宋_GB2312" w:cs="仿宋_GB2312"/>
          <w:sz w:val="28"/>
          <w:szCs w:val="28"/>
        </w:rPr>
        <w:t>%</w:t>
      </w:r>
      <w:r>
        <w:rPr>
          <w:rFonts w:hint="eastAsia" w:ascii="仿宋_GB2312" w:cs="仿宋_GB2312"/>
          <w:sz w:val="28"/>
          <w:szCs w:val="28"/>
          <w:lang w:eastAsia="zh-CN"/>
        </w:rPr>
        <w:t>，得分</w:t>
      </w:r>
      <w:r>
        <w:rPr>
          <w:rFonts w:hint="eastAsia" w:ascii="仿宋_GB2312" w:cs="仿宋_GB2312"/>
          <w:sz w:val="28"/>
          <w:szCs w:val="28"/>
          <w:lang w:val="en-US" w:eastAsia="zh-CN"/>
        </w:rPr>
        <w:t>=99.01%</w:t>
      </w:r>
      <w:r>
        <w:rPr>
          <w:rFonts w:hint="eastAsia" w:ascii="仿宋_GB2312" w:cs="仿宋_GB2312"/>
          <w:sz w:val="28"/>
          <w:szCs w:val="28"/>
        </w:rPr>
        <w:t>×</w:t>
      </w:r>
      <w:r>
        <w:rPr>
          <w:rFonts w:hint="eastAsia" w:ascii="仿宋_GB2312" w:cs="仿宋_GB2312"/>
          <w:sz w:val="28"/>
          <w:szCs w:val="28"/>
          <w:lang w:val="en-US" w:eastAsia="zh-CN"/>
        </w:rPr>
        <w:t>4=3.96分</w:t>
      </w:r>
      <w:r>
        <w:rPr>
          <w:rFonts w:hint="eastAsia" w:ascii="仿宋_GB2312" w:cs="仿宋_GB2312"/>
          <w:sz w:val="28"/>
          <w:szCs w:val="28"/>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sz w:val="28"/>
          <w:szCs w:val="28"/>
          <w:lang w:val="en-US" w:eastAsia="zh-CN"/>
        </w:rPr>
      </w:pPr>
      <w:r>
        <w:rPr>
          <w:rFonts w:hint="eastAsia" w:ascii="仿宋_GB2312" w:cs="仿宋_GB2312"/>
          <w:sz w:val="28"/>
          <w:szCs w:val="28"/>
        </w:rPr>
        <w:t>综上所述，本指标满分为</w:t>
      </w:r>
      <w:r>
        <w:rPr>
          <w:rFonts w:hint="eastAsia" w:ascii="仿宋_GB2312" w:cs="仿宋_GB2312"/>
          <w:sz w:val="28"/>
          <w:szCs w:val="28"/>
          <w:lang w:val="en-US" w:eastAsia="zh-CN"/>
        </w:rPr>
        <w:t>4</w:t>
      </w:r>
      <w:r>
        <w:rPr>
          <w:rFonts w:hint="eastAsia" w:ascii="仿宋_GB2312" w:cs="仿宋_GB2312"/>
          <w:sz w:val="28"/>
          <w:szCs w:val="28"/>
        </w:rPr>
        <w:t>分，根据评分标准得</w:t>
      </w:r>
      <w:r>
        <w:rPr>
          <w:rFonts w:hint="eastAsia" w:ascii="仿宋_GB2312" w:cs="仿宋_GB2312"/>
          <w:sz w:val="28"/>
          <w:szCs w:val="28"/>
          <w:lang w:val="en-US" w:eastAsia="zh-CN"/>
        </w:rPr>
        <w:t>3.96</w:t>
      </w:r>
      <w:r>
        <w:rPr>
          <w:rFonts w:hint="eastAsia" w:ascii="仿宋_GB2312" w:cs="仿宋_GB2312"/>
          <w:sz w:val="28"/>
          <w:szCs w:val="28"/>
        </w:rPr>
        <w:t>分,本项目</w:t>
      </w:r>
      <w:r>
        <w:rPr>
          <w:rFonts w:hint="eastAsia" w:ascii="仿宋_GB2312" w:cs="仿宋_GB2312"/>
          <w:sz w:val="28"/>
          <w:szCs w:val="28"/>
          <w:lang w:val="en-US" w:eastAsia="zh-CN"/>
        </w:rPr>
        <w:t>预算执行</w:t>
      </w:r>
      <w:r>
        <w:rPr>
          <w:rFonts w:hint="eastAsia" w:ascii="仿宋_GB2312" w:cs="仿宋_GB2312"/>
          <w:sz w:val="28"/>
          <w:szCs w:val="28"/>
        </w:rPr>
        <w:t>率为</w:t>
      </w:r>
      <w:r>
        <w:rPr>
          <w:rFonts w:hint="eastAsia" w:ascii="仿宋_GB2312" w:cs="仿宋_GB2312"/>
          <w:sz w:val="28"/>
          <w:szCs w:val="28"/>
          <w:lang w:val="en-US" w:eastAsia="zh-CN"/>
        </w:rPr>
        <w:t>99.01</w:t>
      </w:r>
      <w:r>
        <w:rPr>
          <w:rFonts w:hint="eastAsia" w:ascii="仿宋_GB2312" w:cs="仿宋_GB2312"/>
          <w:sz w:val="28"/>
          <w:szCs w:val="28"/>
        </w:rPr>
        <w:t>%</w:t>
      </w:r>
      <w:r>
        <w:rPr>
          <w:rFonts w:hint="eastAsia" w:ascii="仿宋_GB2312" w:cs="仿宋_GB2312"/>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（3）资金使用合规性：</w:t>
      </w:r>
    </w:p>
    <w:p>
      <w:pPr>
        <w:bidi w:val="0"/>
        <w:rPr>
          <w:rFonts w:hint="eastAsia"/>
          <w:color w:val="FF0000"/>
          <w:highlight w:val="yellow"/>
          <w:lang w:val="en-US" w:eastAsia="zh-CN"/>
        </w:rPr>
      </w:pPr>
      <w:r>
        <w:rPr>
          <w:rFonts w:hint="eastAsia"/>
          <w:color w:val="auto"/>
        </w:rPr>
        <w:t>经检查，本项目合同、财务支出凭证等资料，本项目资金使用符合国家财经法规、《政府会计制度》以及《</w:t>
      </w:r>
      <w:r>
        <w:rPr>
          <w:rFonts w:hint="eastAsia"/>
          <w:color w:val="auto"/>
          <w:lang w:eastAsia="zh-CN"/>
        </w:rPr>
        <w:t>畜牧兽医工作站</w:t>
      </w:r>
      <w:r>
        <w:rPr>
          <w:rFonts w:hint="eastAsia"/>
          <w:color w:val="auto"/>
        </w:rPr>
        <w:t>单位资金管理办法》，资金的拨付有完整的审批程序和手续，资金实际使用方向与预算批复用途一致，不存在截留、挤占、挪用、虚列支出的情况。</w:t>
      </w:r>
    </w:p>
    <w:p>
      <w:pPr>
        <w:bidi w:val="0"/>
        <w:rPr>
          <w:rFonts w:hint="default"/>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w:t>
      </w:r>
      <w:r>
        <w:rPr>
          <w:rFonts w:hint="eastAsia"/>
          <w:color w:val="auto"/>
          <w:lang w:val="en-US" w:eastAsia="zh-CN"/>
        </w:rPr>
        <w:t>资金使用合规。</w:t>
      </w:r>
    </w:p>
    <w:p>
      <w:pPr>
        <w:pStyle w:val="2"/>
        <w:bidi w:val="0"/>
        <w:rPr>
          <w:rFonts w:hint="eastAsia"/>
          <w:lang w:val="en-US" w:eastAsia="zh-CN"/>
        </w:rPr>
      </w:pPr>
      <w:r>
        <w:rPr>
          <w:rFonts w:hint="eastAsia"/>
          <w:lang w:val="en-US" w:eastAsia="zh-CN"/>
        </w:rPr>
        <w:t>2.组织实施情况分析</w:t>
      </w:r>
    </w:p>
    <w:p>
      <w:pPr>
        <w:bidi w:val="0"/>
        <w:rPr>
          <w:rFonts w:hint="eastAsia" w:ascii="仿宋_GB2312" w:cs="仿宋_GB2312"/>
          <w:b/>
          <w:bCs/>
          <w:sz w:val="28"/>
          <w:szCs w:val="28"/>
        </w:rPr>
      </w:pPr>
      <w:r>
        <w:rPr>
          <w:rFonts w:hint="eastAsia" w:ascii="仿宋_GB2312" w:cs="仿宋_GB2312"/>
          <w:sz w:val="28"/>
          <w:szCs w:val="28"/>
        </w:rPr>
        <w:t>（</w:t>
      </w:r>
      <w:r>
        <w:rPr>
          <w:rFonts w:hint="eastAsia" w:ascii="仿宋_GB2312" w:cs="仿宋_GB2312"/>
          <w:b/>
          <w:bCs/>
          <w:sz w:val="28"/>
          <w:szCs w:val="28"/>
        </w:rPr>
        <w:t>4）管理制度健全性：</w:t>
      </w:r>
    </w:p>
    <w:p>
      <w:pPr>
        <w:bidi w:val="0"/>
        <w:rPr>
          <w:rFonts w:hint="eastAsia"/>
          <w:color w:val="auto"/>
        </w:rPr>
      </w:pPr>
      <w:r>
        <w:rPr>
          <w:rFonts w:hint="eastAsia"/>
          <w:color w:val="auto"/>
        </w:rPr>
        <w:t>我单位已制定《</w:t>
      </w:r>
      <w:r>
        <w:rPr>
          <w:rFonts w:hint="eastAsia"/>
          <w:color w:val="auto"/>
          <w:lang w:eastAsia="zh-CN"/>
        </w:rPr>
        <w:t>考勤管理</w:t>
      </w:r>
      <w:r>
        <w:rPr>
          <w:rFonts w:hint="eastAsia"/>
          <w:color w:val="auto"/>
        </w:rPr>
        <w:t>办法》</w:t>
      </w:r>
      <w:r>
        <w:rPr>
          <w:rFonts w:hint="eastAsia"/>
          <w:color w:val="auto"/>
          <w:lang w:eastAsia="zh-CN"/>
        </w:rPr>
        <w:t>、</w:t>
      </w:r>
      <w:r>
        <w:rPr>
          <w:rFonts w:hint="eastAsia"/>
          <w:color w:val="auto"/>
        </w:rPr>
        <w:t>《</w:t>
      </w:r>
      <w:r>
        <w:rPr>
          <w:rFonts w:hint="eastAsia"/>
          <w:color w:val="auto"/>
          <w:lang w:val="en-US" w:eastAsia="zh-CN"/>
        </w:rPr>
        <w:t>财务</w:t>
      </w:r>
      <w:r>
        <w:rPr>
          <w:rFonts w:hint="eastAsia"/>
          <w:color w:val="auto"/>
        </w:rPr>
        <w:t>管理制度》</w:t>
      </w:r>
      <w:r>
        <w:rPr>
          <w:rFonts w:hint="eastAsia"/>
          <w:color w:val="auto"/>
          <w:lang w:eastAsia="zh-CN"/>
        </w:rPr>
        <w:t>、</w:t>
      </w:r>
      <w:r>
        <w:rPr>
          <w:rFonts w:hint="eastAsia"/>
          <w:color w:val="auto"/>
        </w:rPr>
        <w:t>《</w:t>
      </w:r>
      <w:r>
        <w:rPr>
          <w:rFonts w:hint="eastAsia"/>
          <w:color w:val="auto"/>
          <w:lang w:val="en-US" w:eastAsia="zh-CN"/>
        </w:rPr>
        <w:t>政府</w:t>
      </w:r>
      <w:r>
        <w:rPr>
          <w:rFonts w:hint="eastAsia"/>
          <w:color w:val="auto"/>
        </w:rPr>
        <w:t>采购业务管理制度》等，上述已建立的制度均符合行政事业单位内控管理要求，财务和业务管理制度合法、合规、完整，本项目执行符合上述制度规定。</w:t>
      </w:r>
    </w:p>
    <w:p>
      <w:pPr>
        <w:bidi w:val="0"/>
        <w:rPr>
          <w:rFonts w:hint="eastAsia"/>
          <w:color w:val="auto"/>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pPr>
        <w:bidi w:val="0"/>
        <w:rPr>
          <w:rFonts w:hint="eastAsia" w:ascii="仿宋_GB2312" w:cs="仿宋_GB2312"/>
          <w:sz w:val="28"/>
          <w:szCs w:val="28"/>
        </w:rPr>
      </w:pPr>
      <w:r>
        <w:rPr>
          <w:rFonts w:hint="eastAsia" w:ascii="仿宋_GB2312" w:cs="仿宋_GB2312"/>
          <w:b/>
          <w:bCs/>
          <w:sz w:val="28"/>
          <w:szCs w:val="28"/>
        </w:rPr>
        <w:t>（5）制度执行有效性</w:t>
      </w:r>
      <w:r>
        <w:rPr>
          <w:rFonts w:hint="eastAsia" w:ascii="仿宋_GB2312" w:cs="仿宋_GB2312"/>
          <w:sz w:val="28"/>
          <w:szCs w:val="28"/>
        </w:rPr>
        <w:t>：</w:t>
      </w:r>
    </w:p>
    <w:p>
      <w:pPr>
        <w:bidi w:val="0"/>
        <w:rPr>
          <w:rFonts w:hint="eastAsia"/>
          <w:color w:val="auto"/>
        </w:rPr>
      </w:pPr>
      <w:r>
        <w:rPr>
          <w:rFonts w:hint="eastAsia"/>
          <w:color w:val="auto"/>
          <w:lang w:eastAsia="zh-CN"/>
        </w:rPr>
        <w:t>①</w:t>
      </w:r>
      <w:r>
        <w:rPr>
          <w:rFonts w:hint="eastAsia"/>
          <w:color w:val="auto"/>
        </w:rPr>
        <w:t>该项目的</w:t>
      </w:r>
      <w:r>
        <w:rPr>
          <w:rFonts w:hint="eastAsia"/>
          <w:color w:val="auto"/>
          <w:lang w:val="en-US" w:eastAsia="zh-CN"/>
        </w:rPr>
        <w:t>实施</w:t>
      </w:r>
      <w:r>
        <w:rPr>
          <w:rFonts w:hint="eastAsia"/>
          <w:color w:val="auto"/>
        </w:rPr>
        <w:t>符合《</w:t>
      </w:r>
      <w:r>
        <w:rPr>
          <w:rFonts w:hint="eastAsia"/>
          <w:color w:val="auto"/>
          <w:lang w:val="en-US" w:eastAsia="zh-CN"/>
        </w:rPr>
        <w:t>考勤管理</w:t>
      </w:r>
      <w:r>
        <w:rPr>
          <w:rFonts w:hint="eastAsia"/>
          <w:color w:val="auto"/>
        </w:rPr>
        <w:t>办法》</w:t>
      </w:r>
      <w:r>
        <w:rPr>
          <w:rFonts w:hint="eastAsia"/>
          <w:color w:val="auto"/>
          <w:lang w:eastAsia="zh-CN"/>
        </w:rPr>
        <w:t>、</w:t>
      </w:r>
      <w:r>
        <w:rPr>
          <w:rFonts w:hint="eastAsia"/>
          <w:color w:val="auto"/>
        </w:rPr>
        <w:t>《</w:t>
      </w:r>
      <w:r>
        <w:rPr>
          <w:rFonts w:hint="eastAsia"/>
          <w:color w:val="auto"/>
          <w:lang w:val="en-US" w:eastAsia="zh-CN"/>
        </w:rPr>
        <w:t>财务</w:t>
      </w:r>
      <w:r>
        <w:rPr>
          <w:rFonts w:hint="eastAsia"/>
          <w:color w:val="auto"/>
        </w:rPr>
        <w:t>管理制度》</w:t>
      </w:r>
      <w:r>
        <w:rPr>
          <w:rFonts w:hint="eastAsia"/>
          <w:color w:val="auto"/>
          <w:lang w:eastAsia="zh-CN"/>
        </w:rPr>
        <w:t>、</w:t>
      </w:r>
      <w:r>
        <w:rPr>
          <w:rFonts w:hint="eastAsia"/>
          <w:color w:val="auto"/>
        </w:rPr>
        <w:t>《</w:t>
      </w:r>
      <w:r>
        <w:rPr>
          <w:rFonts w:hint="eastAsia"/>
          <w:color w:val="auto"/>
          <w:lang w:val="en-US" w:eastAsia="zh-CN"/>
        </w:rPr>
        <w:t>政府</w:t>
      </w:r>
      <w:r>
        <w:rPr>
          <w:rFonts w:hint="eastAsia"/>
          <w:color w:val="auto"/>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rPr>
      </w:pPr>
      <w:r>
        <w:rPr>
          <w:rFonts w:hint="eastAsia"/>
          <w:color w:val="auto"/>
          <w:lang w:eastAsia="zh-CN"/>
        </w:rPr>
        <w:t>②</w:t>
      </w:r>
      <w:r>
        <w:rPr>
          <w:rFonts w:hint="eastAsia"/>
          <w:color w:val="auto"/>
        </w:rPr>
        <w:t>经现场查证项目合同书、验收评审表、财务支付凭证等资料齐全并及时归档。</w:t>
      </w:r>
    </w:p>
    <w:p>
      <w:pPr>
        <w:bidi w:val="0"/>
        <w:rPr>
          <w:rFonts w:hint="eastAsia"/>
          <w:color w:val="auto"/>
          <w:lang w:eastAsia="zh-CN"/>
        </w:rPr>
      </w:pPr>
      <w:r>
        <w:rPr>
          <w:rFonts w:hint="eastAsia"/>
          <w:color w:val="auto"/>
          <w:lang w:eastAsia="zh-CN"/>
        </w:rPr>
        <w:t>③由于村级防疫员人员减少导致相关劳务费支出减少，经申请，结余资金调剂用于补充动物疫病监测诊断支出，但未及时申请绩效目标调整，导致产生偏差。项目支出调整手续未及时办理，根据评分要点，扣0.8分。改进措施：在申请预算指标调剂时同步申请绩效目标调整。</w:t>
      </w:r>
    </w:p>
    <w:p>
      <w:pPr>
        <w:bidi w:val="0"/>
        <w:rPr>
          <w:rFonts w:hint="eastAsia"/>
          <w:color w:val="auto"/>
        </w:rPr>
      </w:pPr>
      <w:r>
        <w:rPr>
          <w:rFonts w:hint="eastAsia"/>
          <w:color w:val="auto"/>
          <w:lang w:eastAsia="zh-CN"/>
        </w:rPr>
        <w:t>④本项目实施所需要的项目人员和场地设备均已落实到位，具体涉及内容包括：为确保项目的顺利实施我单位</w:t>
      </w:r>
      <w:r>
        <w:rPr>
          <w:rFonts w:hint="eastAsia"/>
          <w:color w:val="auto"/>
          <w:lang w:val="en-US" w:eastAsia="zh-CN"/>
        </w:rPr>
        <w:t>有明确的岗位职责分工</w:t>
      </w:r>
      <w:r>
        <w:rPr>
          <w:rFonts w:hint="eastAsia"/>
          <w:color w:val="auto"/>
          <w:lang w:eastAsia="zh-CN"/>
        </w:rPr>
        <w:t>，人员均已配备到位，项目实施过程中所需</w:t>
      </w:r>
      <w:r>
        <w:rPr>
          <w:rFonts w:hint="eastAsia"/>
          <w:color w:val="auto"/>
          <w:lang w:val="en-US" w:eastAsia="zh-CN"/>
        </w:rPr>
        <w:t>的各项</w:t>
      </w:r>
      <w:r>
        <w:rPr>
          <w:rFonts w:hint="eastAsia"/>
          <w:color w:val="auto"/>
          <w:lang w:eastAsia="zh-CN"/>
        </w:rPr>
        <w:t>配套也已</w:t>
      </w:r>
      <w:r>
        <w:rPr>
          <w:rFonts w:hint="eastAsia"/>
          <w:color w:val="auto"/>
          <w:lang w:val="en-US" w:eastAsia="zh-CN"/>
        </w:rPr>
        <w:t>具备</w:t>
      </w:r>
      <w:r>
        <w:rPr>
          <w:rFonts w:hint="eastAsia"/>
          <w:color w:val="auto"/>
          <w:lang w:eastAsia="zh-CN"/>
        </w:rPr>
        <w:t>。</w:t>
      </w:r>
    </w:p>
    <w:p>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分，根据评分标准得</w:t>
      </w:r>
      <w:r>
        <w:rPr>
          <w:rFonts w:hint="eastAsia" w:ascii="仿宋_GB2312" w:cs="仿宋_GB2312"/>
          <w:color w:val="auto"/>
          <w:szCs w:val="28"/>
          <w:lang w:val="en-US" w:eastAsia="zh-CN"/>
        </w:rPr>
        <w:t>3.2</w:t>
      </w:r>
      <w:r>
        <w:rPr>
          <w:rFonts w:hint="eastAsia" w:ascii="仿宋_GB2312" w:cs="仿宋_GB2312"/>
          <w:color w:val="auto"/>
          <w:szCs w:val="28"/>
        </w:rPr>
        <w:t>分,本项目制度执行</w:t>
      </w:r>
      <w:r>
        <w:rPr>
          <w:rFonts w:hint="eastAsia" w:ascii="仿宋_GB2312" w:cs="仿宋_GB2312"/>
          <w:color w:val="auto"/>
          <w:szCs w:val="28"/>
          <w:lang w:eastAsia="zh-CN"/>
        </w:rPr>
        <w:t>部分</w:t>
      </w:r>
      <w:r>
        <w:rPr>
          <w:rFonts w:hint="eastAsia" w:ascii="仿宋_GB2312" w:cs="仿宋_GB2312"/>
          <w:color w:val="auto"/>
          <w:szCs w:val="28"/>
        </w:rPr>
        <w:t>有效</w:t>
      </w:r>
      <w:r>
        <w:rPr>
          <w:rFonts w:hint="eastAsia" w:ascii="仿宋_GB2312" w:hAnsi="Times New Roman" w:cs="仿宋_GB2312"/>
          <w:color w:val="auto"/>
          <w:szCs w:val="28"/>
          <w:lang w:val="en-US" w:eastAsia="zh-CN"/>
        </w:rPr>
        <w:t>。</w:t>
      </w:r>
    </w:p>
    <w:p>
      <w:pPr>
        <w:pStyle w:val="4"/>
        <w:bidi w:val="0"/>
        <w:rPr>
          <w:rFonts w:hint="eastAsia" w:ascii="仿宋_GB2312" w:hAnsi="仿宋_GB2312" w:cs="仿宋_GB2312"/>
          <w:sz w:val="32"/>
        </w:rPr>
      </w:pPr>
      <w:r>
        <w:rPr>
          <w:rFonts w:hint="eastAsia" w:ascii="仿宋_GB2312" w:hAnsi="仿宋_GB2312" w:cs="仿宋_GB2312"/>
          <w:sz w:val="32"/>
          <w:lang w:eastAsia="zh-CN"/>
        </w:rPr>
        <w:t>（三）</w:t>
      </w:r>
      <w:r>
        <w:rPr>
          <w:rFonts w:hint="eastAsia" w:ascii="仿宋_GB2312" w:hAnsi="仿宋_GB2312" w:cs="仿宋_GB2312"/>
          <w:sz w:val="32"/>
        </w:rPr>
        <w:t>项目产出情况</w:t>
      </w:r>
    </w:p>
    <w:p>
      <w:pPr>
        <w:bidi w:val="0"/>
        <w:rPr>
          <w:rFonts w:hint="eastAsia" w:ascii="仿宋_GB2312" w:cs="仿宋_GB2312"/>
          <w:sz w:val="28"/>
          <w:szCs w:val="28"/>
        </w:rPr>
      </w:pPr>
      <w:r>
        <w:rPr>
          <w:rFonts w:hint="eastAsia" w:ascii="仿宋_GB2312" w:cs="仿宋_GB2312"/>
          <w:sz w:val="28"/>
          <w:szCs w:val="28"/>
        </w:rPr>
        <w:t>项目产出类指标包括产出数量、产出质量、产出时效</w:t>
      </w:r>
      <w:r>
        <w:rPr>
          <w:rFonts w:hint="eastAsia" w:ascii="仿宋_GB2312" w:cs="仿宋_GB2312"/>
          <w:sz w:val="28"/>
          <w:szCs w:val="28"/>
          <w:lang w:eastAsia="zh-CN"/>
        </w:rPr>
        <w:t>三个</w:t>
      </w:r>
      <w:r>
        <w:rPr>
          <w:rFonts w:hint="eastAsia" w:ascii="仿宋_GB2312" w:cs="仿宋_GB2312"/>
          <w:sz w:val="28"/>
          <w:szCs w:val="28"/>
        </w:rPr>
        <w:t>方面的内容，权重分为</w:t>
      </w:r>
      <w:r>
        <w:rPr>
          <w:rFonts w:hint="eastAsia" w:ascii="仿宋_GB2312" w:cs="仿宋_GB2312"/>
          <w:sz w:val="28"/>
          <w:szCs w:val="28"/>
          <w:lang w:val="en-US" w:eastAsia="zh-CN"/>
        </w:rPr>
        <w:t>24</w:t>
      </w:r>
      <w:r>
        <w:rPr>
          <w:rFonts w:hint="eastAsia" w:ascii="仿宋_GB2312" w:cs="仿宋_GB2312"/>
          <w:sz w:val="28"/>
          <w:szCs w:val="28"/>
        </w:rPr>
        <w:t>分，实际得分</w:t>
      </w:r>
      <w:r>
        <w:rPr>
          <w:rFonts w:hint="eastAsia" w:ascii="仿宋_GB2312" w:cs="仿宋_GB2312"/>
          <w:sz w:val="28"/>
          <w:szCs w:val="28"/>
          <w:lang w:val="en-US" w:eastAsia="zh-CN"/>
        </w:rPr>
        <w:t>24</w:t>
      </w:r>
      <w:r>
        <w:rPr>
          <w:rFonts w:hint="eastAsia" w:ascii="仿宋_GB2312" w:cs="仿宋_GB2312"/>
          <w:sz w:val="28"/>
          <w:szCs w:val="28"/>
        </w:rPr>
        <w:t>分，得分率为</w:t>
      </w:r>
      <w:r>
        <w:rPr>
          <w:rFonts w:hint="eastAsia" w:ascii="仿宋_GB2312" w:cs="仿宋_GB2312"/>
          <w:sz w:val="28"/>
          <w:szCs w:val="28"/>
          <w:lang w:val="en-US" w:eastAsia="zh-CN"/>
        </w:rPr>
        <w:t>100</w:t>
      </w:r>
      <w:r>
        <w:rPr>
          <w:rFonts w:hint="eastAsia" w:ascii="仿宋_GB2312" w:cs="仿宋_GB2312"/>
          <w:sz w:val="28"/>
          <w:szCs w:val="28"/>
        </w:rPr>
        <w:t>%。</w:t>
      </w:r>
    </w:p>
    <w:p>
      <w:pPr>
        <w:pStyle w:val="2"/>
        <w:bidi w:val="0"/>
        <w:rPr>
          <w:rFonts w:hint="eastAsia"/>
          <w:lang w:val="en-US" w:eastAsia="zh-CN"/>
        </w:rPr>
      </w:pPr>
      <w:r>
        <w:rPr>
          <w:rFonts w:hint="eastAsia"/>
          <w:lang w:val="en-US" w:eastAsia="zh-CN"/>
        </w:rPr>
        <w:t>1.数量指标完成情况分析</w:t>
      </w:r>
    </w:p>
    <w:p>
      <w:pPr>
        <w:pStyle w:val="7"/>
        <w:rPr>
          <w:rFonts w:hint="eastAsia"/>
          <w:lang w:val="en-US" w:eastAsia="zh-CN"/>
        </w:rPr>
      </w:pPr>
      <w:r>
        <w:rPr>
          <w:rFonts w:hint="eastAsia"/>
          <w:lang w:eastAsia="zh-CN"/>
        </w:rPr>
        <w:t>“</w:t>
      </w:r>
      <w:r>
        <w:rPr>
          <w:rFonts w:hint="eastAsia"/>
        </w:rPr>
        <w:t>受益</w:t>
      </w:r>
      <w:r>
        <w:rPr>
          <w:rFonts w:hint="eastAsia"/>
          <w:lang w:eastAsia="zh-CN"/>
        </w:rPr>
        <w:t>群众人数”指标，预期指标值为大于等于</w:t>
      </w:r>
      <w:r>
        <w:rPr>
          <w:rFonts w:hint="eastAsia"/>
          <w:lang w:val="en-US" w:eastAsia="zh-CN"/>
        </w:rPr>
        <w:t>15000人，实际完成指标为16000人，指标完成率为100%。本指标满分为3分，根据评分标准，该指标得3分。</w:t>
      </w:r>
    </w:p>
    <w:p>
      <w:pPr>
        <w:pStyle w:val="7"/>
        <w:rPr>
          <w:rFonts w:hint="eastAsia"/>
          <w:lang w:val="en-US" w:eastAsia="zh-CN"/>
        </w:rPr>
      </w:pPr>
      <w:r>
        <w:rPr>
          <w:rFonts w:hint="eastAsia"/>
          <w:lang w:eastAsia="zh-CN"/>
        </w:rPr>
        <w:t>“</w:t>
      </w:r>
      <w:r>
        <w:rPr>
          <w:rFonts w:hint="eastAsia"/>
        </w:rPr>
        <w:t>受益村级动物防疫员人数</w:t>
      </w:r>
      <w:r>
        <w:rPr>
          <w:rFonts w:hint="eastAsia"/>
          <w:lang w:eastAsia="zh-CN"/>
        </w:rPr>
        <w:t>”指标：预期指标值为小于等于</w:t>
      </w:r>
      <w:r>
        <w:rPr>
          <w:rFonts w:hint="eastAsia"/>
          <w:lang w:val="en-US" w:eastAsia="zh-CN"/>
        </w:rPr>
        <w:t>40人，实际完成指标为34人，指标完成率为100%。本指标满分为3分，根据评分标准，该指标得3分。</w:t>
      </w:r>
    </w:p>
    <w:p>
      <w:pPr>
        <w:pStyle w:val="2"/>
        <w:bidi w:val="0"/>
        <w:rPr>
          <w:rFonts w:hint="eastAsia"/>
          <w:lang w:val="en-US" w:eastAsia="zh-CN"/>
        </w:rPr>
      </w:pPr>
      <w:r>
        <w:rPr>
          <w:rFonts w:hint="eastAsia"/>
          <w:lang w:val="en-US" w:eastAsia="zh-CN"/>
        </w:rPr>
        <w:t>2.质量指标完成情况分析</w:t>
      </w:r>
    </w:p>
    <w:p>
      <w:pPr>
        <w:ind w:firstLine="560"/>
        <w:rPr>
          <w:rFonts w:hint="eastAsia" w:ascii="Times New Roman" w:hAnsi="Times New Roman" w:cs="Times New Roman"/>
          <w:highlight w:val="none"/>
        </w:rPr>
      </w:pPr>
      <w:r>
        <w:rPr>
          <w:rFonts w:hint="eastAsia" w:cs="Times New Roman"/>
          <w:highlight w:val="none"/>
          <w:lang w:eastAsia="zh-CN"/>
        </w:rPr>
        <w:t>“</w:t>
      </w:r>
      <w:r>
        <w:rPr>
          <w:rFonts w:hint="eastAsia" w:ascii="Times New Roman" w:hAnsi="Times New Roman" w:cs="Times New Roman"/>
          <w:highlight w:val="none"/>
        </w:rPr>
        <w:t>资金规范使用率</w:t>
      </w:r>
      <w:r>
        <w:rPr>
          <w:rFonts w:hint="eastAsia" w:cs="Times New Roman"/>
          <w:highlight w:val="none"/>
          <w:lang w:eastAsia="zh-CN"/>
        </w:rPr>
        <w:t>”</w:t>
      </w:r>
      <w:r>
        <w:rPr>
          <w:rFonts w:hint="eastAsia" w:ascii="Times New Roman" w:hAnsi="Times New Roman" w:cs="Times New Roman"/>
          <w:highlight w:val="none"/>
        </w:rPr>
        <w:t>指标</w:t>
      </w:r>
      <w:r>
        <w:rPr>
          <w:rFonts w:hint="eastAsia" w:ascii="Times New Roman" w:hAnsi="Times New Roman" w:cs="Times New Roman"/>
          <w:highlight w:val="none"/>
          <w:lang w:eastAsia="zh-CN"/>
        </w:rPr>
        <w:t>：</w:t>
      </w:r>
      <w:r>
        <w:rPr>
          <w:rFonts w:hint="eastAsia" w:ascii="Times New Roman" w:hAnsi="Times New Roman" w:cs="Times New Roman"/>
          <w:highlight w:val="none"/>
        </w:rPr>
        <w:t>预期指标值为</w:t>
      </w:r>
      <w:r>
        <w:rPr>
          <w:rFonts w:hint="eastAsia" w:ascii="Times New Roman" w:hAnsi="Times New Roman" w:cs="Times New Roman"/>
          <w:highlight w:val="none"/>
          <w:lang w:val="en-US" w:eastAsia="zh-CN"/>
        </w:rPr>
        <w:t>100%，实际完成指标为100%</w:t>
      </w:r>
      <w:r>
        <w:rPr>
          <w:rFonts w:hint="eastAsia"/>
          <w:lang w:val="en-US" w:eastAsia="zh-CN"/>
        </w:rPr>
        <w:t>，指标完成率为100%</w:t>
      </w:r>
      <w:r>
        <w:rPr>
          <w:rFonts w:hint="eastAsia" w:cs="Times New Roman"/>
          <w:highlight w:val="none"/>
          <w:lang w:val="en-US" w:eastAsia="zh-CN"/>
        </w:rPr>
        <w:t>。</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3</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3</w:t>
      </w:r>
      <w:r>
        <w:rPr>
          <w:rFonts w:hint="eastAsia" w:ascii="Times New Roman" w:hAnsi="Times New Roman" w:cs="Times New Roman"/>
          <w:highlight w:val="none"/>
          <w:lang w:val="en-US" w:eastAsia="zh-CN"/>
        </w:rPr>
        <w:t>分。</w:t>
      </w:r>
    </w:p>
    <w:p>
      <w:pPr>
        <w:pStyle w:val="7"/>
        <w:rPr>
          <w:rFonts w:hint="eastAsia"/>
          <w:highlight w:val="none"/>
          <w:lang w:val="en-US" w:eastAsia="zh-CN"/>
        </w:rPr>
      </w:pPr>
      <w:r>
        <w:rPr>
          <w:rFonts w:hint="eastAsia"/>
          <w:highlight w:val="none"/>
          <w:lang w:eastAsia="zh-CN"/>
        </w:rPr>
        <w:t>“免疫抗体达标率”指标：</w:t>
      </w:r>
      <w:r>
        <w:rPr>
          <w:rFonts w:hint="eastAsia"/>
          <w:highlight w:val="none"/>
        </w:rPr>
        <w:t>预期指标值为</w:t>
      </w:r>
      <w:r>
        <w:rPr>
          <w:rFonts w:hint="eastAsia" w:ascii="宋体" w:hAnsi="宋体" w:eastAsia="宋体" w:cs="宋体"/>
          <w:highlight w:val="none"/>
          <w:lang w:val="en-US" w:eastAsia="zh-CN"/>
        </w:rPr>
        <w:t>10</w:t>
      </w:r>
      <w:r>
        <w:rPr>
          <w:rFonts w:hint="eastAsia"/>
          <w:highlight w:val="none"/>
          <w:lang w:val="en-US" w:eastAsia="zh-CN"/>
        </w:rPr>
        <w:t>0%，</w:t>
      </w:r>
      <w:r>
        <w:rPr>
          <w:rFonts w:hint="eastAsia" w:ascii="Times New Roman" w:hAnsi="Times New Roman" w:cs="Times New Roman"/>
          <w:highlight w:val="none"/>
          <w:lang w:val="en-US" w:eastAsia="zh-CN"/>
        </w:rPr>
        <w:t>实际完成指标为</w:t>
      </w:r>
      <w:r>
        <w:rPr>
          <w:rFonts w:hint="eastAsia" w:cs="Times New Roman"/>
          <w:highlight w:val="none"/>
          <w:lang w:val="en-US" w:eastAsia="zh-CN"/>
        </w:rPr>
        <w:t>10</w:t>
      </w:r>
      <w:r>
        <w:rPr>
          <w:rFonts w:hint="eastAsia" w:ascii="Times New Roman" w:hAnsi="Times New Roman" w:cs="Times New Roman"/>
          <w:highlight w:val="none"/>
          <w:lang w:val="en-US" w:eastAsia="zh-CN"/>
        </w:rPr>
        <w:t>0%</w:t>
      </w:r>
      <w:r>
        <w:rPr>
          <w:rFonts w:hint="eastAsia"/>
          <w:lang w:val="en-US" w:eastAsia="zh-CN"/>
        </w:rPr>
        <w:t>，指标完成率为100%</w:t>
      </w:r>
      <w:r>
        <w:rPr>
          <w:rFonts w:hint="eastAsia" w:cs="Times New Roman"/>
          <w:highlight w:val="none"/>
          <w:lang w:val="en-US" w:eastAsia="zh-CN"/>
        </w:rPr>
        <w:t>。</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3</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3</w:t>
      </w:r>
      <w:r>
        <w:rPr>
          <w:rFonts w:hint="eastAsia" w:ascii="Times New Roman" w:hAnsi="Times New Roman" w:cs="Times New Roman"/>
          <w:highlight w:val="none"/>
          <w:lang w:val="en-US" w:eastAsia="zh-CN"/>
        </w:rPr>
        <w:t>分。</w:t>
      </w:r>
    </w:p>
    <w:p>
      <w:pPr>
        <w:rPr>
          <w:rFonts w:hint="eastAsia"/>
          <w:lang w:val="en-US" w:eastAsia="zh-CN"/>
        </w:rPr>
      </w:pPr>
      <w:r>
        <w:rPr>
          <w:rFonts w:hint="eastAsia"/>
          <w:highlight w:val="none"/>
          <w:lang w:eastAsia="zh-CN"/>
        </w:rPr>
        <w:t>“</w:t>
      </w:r>
      <w:r>
        <w:rPr>
          <w:rFonts w:hint="eastAsia"/>
          <w:highlight w:val="none"/>
        </w:rPr>
        <w:t>疫病</w:t>
      </w:r>
      <w:r>
        <w:rPr>
          <w:rFonts w:hint="eastAsia"/>
          <w:highlight w:val="none"/>
          <w:lang w:eastAsia="zh-CN"/>
        </w:rPr>
        <w:t>监测诊断任务完成</w:t>
      </w:r>
      <w:r>
        <w:rPr>
          <w:rFonts w:hint="eastAsia"/>
          <w:highlight w:val="none"/>
        </w:rPr>
        <w:t>率</w:t>
      </w:r>
      <w:r>
        <w:rPr>
          <w:rFonts w:hint="eastAsia"/>
          <w:highlight w:val="none"/>
          <w:lang w:eastAsia="zh-CN"/>
        </w:rPr>
        <w:t>”指标：</w:t>
      </w:r>
      <w:r>
        <w:rPr>
          <w:rFonts w:hint="eastAsia"/>
          <w:highlight w:val="none"/>
        </w:rPr>
        <w:t>预期指标值为</w:t>
      </w:r>
      <w:r>
        <w:rPr>
          <w:rFonts w:hint="eastAsia" w:ascii="宋体" w:hAnsi="宋体" w:eastAsia="宋体" w:cs="宋体"/>
          <w:highlight w:val="none"/>
          <w:lang w:val="en-US" w:eastAsia="zh-CN"/>
        </w:rPr>
        <w:t>10</w:t>
      </w:r>
      <w:r>
        <w:rPr>
          <w:rFonts w:hint="eastAsia"/>
          <w:highlight w:val="none"/>
          <w:lang w:val="en-US" w:eastAsia="zh-CN"/>
        </w:rPr>
        <w:t>0%，</w:t>
      </w:r>
      <w:r>
        <w:rPr>
          <w:rFonts w:hint="eastAsia" w:ascii="Times New Roman" w:hAnsi="Times New Roman" w:cs="Times New Roman"/>
          <w:highlight w:val="none"/>
          <w:lang w:val="en-US" w:eastAsia="zh-CN"/>
        </w:rPr>
        <w:t>实际完成指标为</w:t>
      </w:r>
      <w:r>
        <w:rPr>
          <w:rFonts w:hint="eastAsia" w:cs="Times New Roman"/>
          <w:highlight w:val="none"/>
          <w:lang w:val="en-US" w:eastAsia="zh-CN"/>
        </w:rPr>
        <w:t>10</w:t>
      </w:r>
      <w:r>
        <w:rPr>
          <w:rFonts w:hint="eastAsia" w:ascii="Times New Roman" w:hAnsi="Times New Roman" w:cs="Times New Roman"/>
          <w:highlight w:val="none"/>
          <w:lang w:val="en-US" w:eastAsia="zh-CN"/>
        </w:rPr>
        <w:t>0%</w:t>
      </w:r>
      <w:r>
        <w:rPr>
          <w:rFonts w:hint="eastAsia"/>
          <w:lang w:val="en-US" w:eastAsia="zh-CN"/>
        </w:rPr>
        <w:t>，指标完成率为100%</w:t>
      </w:r>
      <w:r>
        <w:rPr>
          <w:rFonts w:hint="eastAsia" w:cs="Times New Roman"/>
          <w:highlight w:val="none"/>
          <w:lang w:val="en-US" w:eastAsia="zh-CN"/>
        </w:rPr>
        <w:t>。</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3</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3</w:t>
      </w:r>
      <w:r>
        <w:rPr>
          <w:rFonts w:hint="eastAsia" w:ascii="Times New Roman" w:hAnsi="Times New Roman" w:cs="Times New Roman"/>
          <w:highlight w:val="none"/>
          <w:lang w:val="en-US" w:eastAsia="zh-CN"/>
        </w:rPr>
        <w:t>分。</w:t>
      </w:r>
    </w:p>
    <w:p>
      <w:pPr>
        <w:pStyle w:val="7"/>
        <w:rPr>
          <w:rFonts w:hint="eastAsia"/>
          <w:highlight w:val="none"/>
          <w:lang w:val="en-US" w:eastAsia="zh-CN"/>
        </w:rPr>
      </w:pPr>
      <w:r>
        <w:rPr>
          <w:rFonts w:hint="eastAsia"/>
          <w:highlight w:val="none"/>
          <w:lang w:eastAsia="zh-CN"/>
        </w:rPr>
        <w:t>“依法对重大动物疫情出诊率”指标：</w:t>
      </w:r>
      <w:r>
        <w:rPr>
          <w:rFonts w:hint="eastAsia"/>
          <w:highlight w:val="none"/>
        </w:rPr>
        <w:t>预期指标值为</w:t>
      </w:r>
      <w:r>
        <w:rPr>
          <w:rFonts w:hint="eastAsia"/>
          <w:highlight w:val="none"/>
          <w:lang w:val="en-US" w:eastAsia="zh-CN"/>
        </w:rPr>
        <w:t>100%，</w:t>
      </w:r>
      <w:r>
        <w:rPr>
          <w:rFonts w:hint="eastAsia" w:ascii="Times New Roman" w:hAnsi="Times New Roman" w:cs="Times New Roman"/>
          <w:highlight w:val="none"/>
          <w:lang w:val="en-US" w:eastAsia="zh-CN"/>
        </w:rPr>
        <w:t>实际完成指标为100%</w:t>
      </w:r>
      <w:r>
        <w:rPr>
          <w:rFonts w:hint="eastAsia"/>
          <w:lang w:val="en-US" w:eastAsia="zh-CN"/>
        </w:rPr>
        <w:t>，指标完成率为100%</w:t>
      </w:r>
      <w:r>
        <w:rPr>
          <w:rFonts w:hint="eastAsia" w:cs="Times New Roman"/>
          <w:highlight w:val="none"/>
          <w:lang w:val="en-US" w:eastAsia="zh-CN"/>
        </w:rPr>
        <w:t>。</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3</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3</w:t>
      </w:r>
      <w:r>
        <w:rPr>
          <w:rFonts w:hint="eastAsia" w:ascii="Times New Roman" w:hAnsi="Times New Roman" w:cs="Times New Roman"/>
          <w:highlight w:val="none"/>
          <w:lang w:val="en-US" w:eastAsia="zh-CN"/>
        </w:rPr>
        <w:t>分</w:t>
      </w:r>
      <w:r>
        <w:rPr>
          <w:rFonts w:hint="eastAsia"/>
          <w:highlight w:val="none"/>
          <w:lang w:val="en-US" w:eastAsia="zh-CN"/>
        </w:rPr>
        <w:t>。</w:t>
      </w:r>
    </w:p>
    <w:p>
      <w:pPr>
        <w:pStyle w:val="2"/>
        <w:bidi w:val="0"/>
        <w:rPr>
          <w:rFonts w:hint="eastAsia"/>
          <w:lang w:val="en-US" w:eastAsia="zh-CN"/>
        </w:rPr>
      </w:pPr>
      <w:r>
        <w:rPr>
          <w:rFonts w:hint="eastAsia"/>
          <w:lang w:val="en-US" w:eastAsia="zh-CN"/>
        </w:rPr>
        <w:t>3.时效指标完成情况分析</w:t>
      </w:r>
    </w:p>
    <w:p>
      <w:pPr>
        <w:ind w:firstLine="560"/>
        <w:rPr>
          <w:rFonts w:hint="eastAsia" w:ascii="Times New Roman" w:hAnsi="Times New Roman" w:cs="Times New Roman"/>
          <w:highlight w:val="none"/>
        </w:rPr>
      </w:pPr>
      <w:r>
        <w:rPr>
          <w:rFonts w:hint="eastAsia" w:cs="Times New Roman"/>
          <w:highlight w:val="none"/>
          <w:lang w:eastAsia="zh-CN"/>
        </w:rPr>
        <w:t>“</w:t>
      </w:r>
      <w:r>
        <w:rPr>
          <w:rFonts w:hint="eastAsia" w:ascii="Times New Roman" w:hAnsi="Times New Roman" w:cs="Times New Roman"/>
          <w:highlight w:val="none"/>
          <w:lang w:eastAsia="zh-CN"/>
        </w:rPr>
        <w:t>畜牧屠宰场飞行检查按期完成率</w:t>
      </w:r>
      <w:r>
        <w:rPr>
          <w:rFonts w:hint="eastAsia" w:cs="Times New Roman"/>
          <w:highlight w:val="none"/>
          <w:lang w:eastAsia="zh-CN"/>
        </w:rPr>
        <w:t>”</w:t>
      </w:r>
      <w:r>
        <w:rPr>
          <w:rFonts w:hint="eastAsia" w:ascii="Times New Roman" w:hAnsi="Times New Roman" w:cs="Times New Roman"/>
          <w:highlight w:val="none"/>
        </w:rPr>
        <w:t>指标</w:t>
      </w:r>
      <w:r>
        <w:rPr>
          <w:rFonts w:hint="eastAsia" w:ascii="Times New Roman" w:hAnsi="Times New Roman" w:cs="Times New Roman"/>
          <w:highlight w:val="none"/>
          <w:lang w:eastAsia="zh-CN"/>
        </w:rPr>
        <w:t>：</w:t>
      </w:r>
      <w:r>
        <w:rPr>
          <w:rFonts w:hint="eastAsia" w:ascii="Times New Roman" w:hAnsi="Times New Roman" w:cs="Times New Roman"/>
          <w:highlight w:val="none"/>
        </w:rPr>
        <w:t>预期指标值为</w:t>
      </w:r>
      <w:r>
        <w:rPr>
          <w:rFonts w:hint="eastAsia" w:ascii="宋体" w:hAnsi="宋体" w:eastAsia="宋体" w:cs="宋体"/>
          <w:highlight w:val="none"/>
          <w:lang w:val="en-US" w:eastAsia="zh-CN"/>
        </w:rPr>
        <w:t>10</w:t>
      </w:r>
      <w:r>
        <w:rPr>
          <w:rFonts w:hint="eastAsia" w:ascii="Times New Roman" w:hAnsi="Times New Roman" w:cs="Times New Roman"/>
          <w:highlight w:val="none"/>
          <w:lang w:val="en-US" w:eastAsia="zh-CN"/>
        </w:rPr>
        <w:t>0%，实际完成指标为</w:t>
      </w:r>
      <w:r>
        <w:rPr>
          <w:rFonts w:hint="eastAsia" w:cs="Times New Roman"/>
          <w:highlight w:val="none"/>
          <w:lang w:val="en-US" w:eastAsia="zh-CN"/>
        </w:rPr>
        <w:t>100</w:t>
      </w:r>
      <w:r>
        <w:rPr>
          <w:rFonts w:hint="eastAsia" w:ascii="Times New Roman" w:hAnsi="Times New Roman" w:cs="Times New Roman"/>
          <w:highlight w:val="none"/>
          <w:lang w:val="en-US" w:eastAsia="zh-CN"/>
        </w:rPr>
        <w:t>%</w:t>
      </w:r>
      <w:r>
        <w:rPr>
          <w:rFonts w:hint="eastAsia"/>
          <w:lang w:val="en-US" w:eastAsia="zh-CN"/>
        </w:rPr>
        <w:t>，指标完成率为100%</w:t>
      </w:r>
      <w:r>
        <w:rPr>
          <w:rFonts w:hint="eastAsia" w:cs="Times New Roman"/>
          <w:highlight w:val="none"/>
          <w:lang w:val="en-US" w:eastAsia="zh-CN"/>
        </w:rPr>
        <w:t>。</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3</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3</w:t>
      </w:r>
      <w:r>
        <w:rPr>
          <w:rFonts w:hint="eastAsia" w:ascii="Times New Roman" w:hAnsi="Times New Roman" w:cs="Times New Roman"/>
          <w:highlight w:val="none"/>
          <w:lang w:val="en-US" w:eastAsia="zh-CN"/>
        </w:rPr>
        <w:t>分。</w:t>
      </w:r>
    </w:p>
    <w:p>
      <w:pPr>
        <w:ind w:firstLine="560"/>
        <w:rPr>
          <w:rFonts w:hint="eastAsia" w:ascii="Times New Roman" w:hAnsi="Times New Roman" w:cs="Times New Roman"/>
          <w:highlight w:val="none"/>
        </w:rPr>
      </w:pPr>
      <w:r>
        <w:rPr>
          <w:rFonts w:hint="eastAsia" w:cs="Times New Roman"/>
          <w:highlight w:val="none"/>
          <w:lang w:eastAsia="zh-CN"/>
        </w:rPr>
        <w:t>“</w:t>
      </w:r>
      <w:r>
        <w:rPr>
          <w:rFonts w:hint="eastAsia" w:ascii="Times New Roman" w:hAnsi="Times New Roman" w:cs="Times New Roman"/>
          <w:highlight w:val="none"/>
          <w:lang w:eastAsia="zh-CN"/>
        </w:rPr>
        <w:t>资金支付</w:t>
      </w:r>
      <w:r>
        <w:rPr>
          <w:rFonts w:hint="eastAsia" w:ascii="Times New Roman" w:hAnsi="Times New Roman" w:cs="Times New Roman"/>
          <w:highlight w:val="none"/>
        </w:rPr>
        <w:t>及时率</w:t>
      </w:r>
      <w:r>
        <w:rPr>
          <w:rFonts w:hint="eastAsia" w:cs="Times New Roman"/>
          <w:highlight w:val="none"/>
          <w:lang w:eastAsia="zh-CN"/>
        </w:rPr>
        <w:t>”</w:t>
      </w:r>
      <w:r>
        <w:rPr>
          <w:rFonts w:hint="eastAsia" w:ascii="Times New Roman" w:hAnsi="Times New Roman" w:cs="Times New Roman"/>
          <w:highlight w:val="none"/>
          <w:lang w:eastAsia="zh-CN"/>
        </w:rPr>
        <w:t>指标：</w:t>
      </w:r>
      <w:r>
        <w:rPr>
          <w:rFonts w:hint="eastAsia" w:ascii="Times New Roman" w:hAnsi="Times New Roman" w:cs="Times New Roman"/>
          <w:highlight w:val="none"/>
        </w:rPr>
        <w:t>预期指标值为</w:t>
      </w:r>
      <w:r>
        <w:rPr>
          <w:rFonts w:hint="eastAsia" w:ascii="Times New Roman" w:hAnsi="Times New Roman" w:cs="Times New Roman"/>
          <w:highlight w:val="none"/>
          <w:lang w:val="en-US" w:eastAsia="zh-CN"/>
        </w:rPr>
        <w:t>100%，实际完成指标为100%</w:t>
      </w:r>
      <w:r>
        <w:rPr>
          <w:rFonts w:hint="eastAsia"/>
          <w:lang w:val="en-US" w:eastAsia="zh-CN"/>
        </w:rPr>
        <w:t>，指标完成率为100%</w:t>
      </w:r>
      <w:r>
        <w:rPr>
          <w:rFonts w:hint="eastAsia" w:cs="Times New Roman"/>
          <w:highlight w:val="none"/>
          <w:lang w:val="en-US" w:eastAsia="zh-CN"/>
        </w:rPr>
        <w:t>。</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3</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3</w:t>
      </w:r>
      <w:r>
        <w:rPr>
          <w:rFonts w:hint="eastAsia" w:ascii="Times New Roman" w:hAnsi="Times New Roman" w:cs="Times New Roman"/>
          <w:highlight w:val="none"/>
          <w:lang w:val="en-US" w:eastAsia="zh-CN"/>
        </w:rPr>
        <w:t>分。</w:t>
      </w:r>
    </w:p>
    <w:p>
      <w:pPr>
        <w:pStyle w:val="4"/>
        <w:bidi w:val="0"/>
        <w:rPr>
          <w:rFonts w:hint="eastAsia" w:ascii="仿宋_GB2312" w:hAnsi="仿宋_GB2312" w:cs="仿宋_GB2312"/>
          <w:sz w:val="32"/>
        </w:rPr>
      </w:pPr>
      <w:r>
        <w:rPr>
          <w:rFonts w:hint="eastAsia" w:ascii="仿宋_GB2312" w:hAnsi="仿宋_GB2312" w:cs="仿宋_GB2312"/>
          <w:sz w:val="32"/>
          <w:lang w:val="en-US" w:eastAsia="zh-CN"/>
        </w:rPr>
        <w:t>（四）项目成本情况</w:t>
      </w:r>
    </w:p>
    <w:p>
      <w:pPr>
        <w:ind w:firstLine="560"/>
        <w:rPr>
          <w:rFonts w:hint="eastAsia" w:cs="Times New Roman"/>
          <w:b w:val="0"/>
          <w:bCs w:val="0"/>
          <w:highlight w:val="none"/>
          <w:lang w:val="en-US" w:eastAsia="zh-CN"/>
        </w:rPr>
      </w:pPr>
      <w:r>
        <w:rPr>
          <w:rFonts w:hint="eastAsia" w:ascii="仿宋_GB2312" w:cs="仿宋_GB2312"/>
          <w:sz w:val="28"/>
          <w:szCs w:val="28"/>
        </w:rPr>
        <w:t>项目</w:t>
      </w:r>
      <w:r>
        <w:rPr>
          <w:rFonts w:hint="eastAsia" w:ascii="仿宋_GB2312" w:cs="仿宋_GB2312"/>
          <w:sz w:val="28"/>
          <w:szCs w:val="28"/>
          <w:lang w:eastAsia="zh-CN"/>
        </w:rPr>
        <w:t>成本</w:t>
      </w:r>
      <w:r>
        <w:rPr>
          <w:rFonts w:hint="eastAsia" w:ascii="仿宋_GB2312" w:cs="仿宋_GB2312"/>
          <w:sz w:val="28"/>
          <w:szCs w:val="28"/>
        </w:rPr>
        <w:t>类指标包括</w:t>
      </w:r>
      <w:r>
        <w:rPr>
          <w:rFonts w:hint="eastAsia" w:ascii="仿宋_GB2312" w:cs="仿宋_GB2312"/>
          <w:sz w:val="28"/>
          <w:szCs w:val="28"/>
          <w:lang w:eastAsia="zh-CN"/>
        </w:rPr>
        <w:t>经济成本</w:t>
      </w:r>
      <w:r>
        <w:rPr>
          <w:rFonts w:hint="eastAsia" w:ascii="仿宋_GB2312" w:cs="仿宋_GB2312"/>
          <w:sz w:val="28"/>
          <w:szCs w:val="28"/>
        </w:rPr>
        <w:t>、</w:t>
      </w:r>
      <w:r>
        <w:rPr>
          <w:rFonts w:hint="eastAsia" w:ascii="仿宋_GB2312" w:cs="仿宋_GB2312"/>
          <w:sz w:val="28"/>
          <w:szCs w:val="28"/>
          <w:lang w:eastAsia="zh-CN"/>
        </w:rPr>
        <w:t>社会成本</w:t>
      </w:r>
      <w:r>
        <w:rPr>
          <w:rFonts w:hint="eastAsia" w:ascii="仿宋_GB2312" w:cs="仿宋_GB2312"/>
          <w:sz w:val="28"/>
          <w:szCs w:val="28"/>
        </w:rPr>
        <w:t>、</w:t>
      </w:r>
      <w:r>
        <w:rPr>
          <w:rFonts w:hint="eastAsia" w:ascii="仿宋_GB2312" w:cs="仿宋_GB2312"/>
          <w:sz w:val="28"/>
          <w:szCs w:val="28"/>
          <w:lang w:eastAsia="zh-CN"/>
        </w:rPr>
        <w:t>生态环境成本三个</w:t>
      </w:r>
      <w:r>
        <w:rPr>
          <w:rFonts w:hint="eastAsia" w:ascii="仿宋_GB2312" w:cs="仿宋_GB2312"/>
          <w:sz w:val="28"/>
          <w:szCs w:val="28"/>
        </w:rPr>
        <w:t>方面的内容，</w:t>
      </w:r>
      <w:r>
        <w:rPr>
          <w:rFonts w:hint="eastAsia" w:ascii="仿宋_GB2312" w:cs="仿宋_GB2312"/>
          <w:sz w:val="28"/>
          <w:szCs w:val="28"/>
          <w:lang w:eastAsia="zh-CN"/>
        </w:rPr>
        <w:t>本项目仅涉及经济成本指标。</w:t>
      </w:r>
      <w:r>
        <w:rPr>
          <w:rFonts w:hint="eastAsia" w:ascii="仿宋_GB2312" w:cs="仿宋_GB2312"/>
          <w:sz w:val="28"/>
          <w:szCs w:val="28"/>
        </w:rPr>
        <w:t>权重分为</w:t>
      </w:r>
      <w:r>
        <w:rPr>
          <w:rFonts w:hint="eastAsia" w:ascii="仿宋_GB2312" w:cs="仿宋_GB2312"/>
          <w:sz w:val="28"/>
          <w:szCs w:val="28"/>
          <w:lang w:val="en-US" w:eastAsia="zh-CN"/>
        </w:rPr>
        <w:t>12</w:t>
      </w:r>
      <w:r>
        <w:rPr>
          <w:rFonts w:hint="eastAsia" w:ascii="仿宋_GB2312" w:cs="仿宋_GB2312"/>
          <w:sz w:val="28"/>
          <w:szCs w:val="28"/>
        </w:rPr>
        <w:t>分，实际得分</w:t>
      </w:r>
      <w:r>
        <w:rPr>
          <w:rFonts w:hint="eastAsia" w:ascii="仿宋_GB2312" w:cs="仿宋_GB2312"/>
          <w:sz w:val="28"/>
          <w:szCs w:val="28"/>
          <w:lang w:val="en-US" w:eastAsia="zh-CN"/>
        </w:rPr>
        <w:t>7.2</w:t>
      </w:r>
      <w:r>
        <w:rPr>
          <w:rFonts w:hint="eastAsia" w:ascii="仿宋_GB2312" w:cs="仿宋_GB2312"/>
          <w:sz w:val="28"/>
          <w:szCs w:val="28"/>
        </w:rPr>
        <w:t>分，得分率为</w:t>
      </w:r>
      <w:r>
        <w:rPr>
          <w:rFonts w:hint="eastAsia" w:ascii="仿宋_GB2312" w:cs="仿宋_GB2312"/>
          <w:sz w:val="28"/>
          <w:szCs w:val="28"/>
          <w:lang w:val="en-US" w:eastAsia="zh-CN"/>
        </w:rPr>
        <w:t>60</w:t>
      </w:r>
      <w:r>
        <w:rPr>
          <w:rFonts w:hint="eastAsia" w:ascii="仿宋_GB2312" w:cs="仿宋_GB2312"/>
          <w:sz w:val="28"/>
          <w:szCs w:val="28"/>
        </w:rPr>
        <w:t>%。</w:t>
      </w:r>
    </w:p>
    <w:p>
      <w:pPr>
        <w:bidi w:val="0"/>
        <w:rPr>
          <w:rFonts w:hint="eastAsia" w:cs="仿宋_GB2312"/>
          <w:b/>
          <w:bCs/>
          <w:sz w:val="28"/>
          <w:szCs w:val="28"/>
          <w:lang w:val="en-US" w:eastAsia="zh-CN"/>
        </w:rPr>
      </w:pPr>
      <w:r>
        <w:rPr>
          <w:rFonts w:hint="eastAsia" w:cs="仿宋_GB2312"/>
          <w:b/>
          <w:bCs/>
          <w:sz w:val="28"/>
          <w:szCs w:val="28"/>
          <w:lang w:val="en-US" w:eastAsia="zh-CN"/>
        </w:rPr>
        <w:t>1.经济成本指标完成情况分析</w:t>
      </w:r>
    </w:p>
    <w:p>
      <w:pPr>
        <w:ind w:firstLine="560"/>
        <w:rPr>
          <w:rFonts w:hint="eastAsia" w:ascii="Times New Roman" w:hAnsi="Times New Roman" w:cs="Times New Roman"/>
          <w:b w:val="0"/>
          <w:bCs w:val="0"/>
          <w:highlight w:val="none"/>
          <w:lang w:val="en-US" w:eastAsia="zh-CN"/>
        </w:rPr>
      </w:pPr>
      <w:r>
        <w:rPr>
          <w:rFonts w:hint="eastAsia" w:cs="Times New Roman"/>
          <w:b w:val="0"/>
          <w:bCs w:val="0"/>
          <w:highlight w:val="none"/>
          <w:lang w:val="en-US" w:eastAsia="zh-CN"/>
        </w:rPr>
        <w:t>“</w:t>
      </w:r>
      <w:r>
        <w:rPr>
          <w:rFonts w:hint="eastAsia" w:ascii="Times New Roman" w:hAnsi="Times New Roman" w:cs="Times New Roman"/>
          <w:b w:val="0"/>
          <w:bCs w:val="0"/>
          <w:highlight w:val="none"/>
          <w:lang w:val="en-US" w:eastAsia="zh-CN"/>
        </w:rPr>
        <w:t>村级防疫员补助金额</w:t>
      </w:r>
      <w:r>
        <w:rPr>
          <w:rFonts w:hint="eastAsia" w:cs="Times New Roman"/>
          <w:b w:val="0"/>
          <w:bCs w:val="0"/>
          <w:highlight w:val="none"/>
          <w:lang w:val="en-US" w:eastAsia="zh-CN"/>
        </w:rPr>
        <w:t>”</w:t>
      </w:r>
      <w:r>
        <w:rPr>
          <w:rFonts w:hint="eastAsia" w:ascii="Times New Roman" w:hAnsi="Times New Roman" w:cs="Times New Roman"/>
          <w:b w:val="0"/>
          <w:bCs w:val="0"/>
          <w:highlight w:val="none"/>
          <w:lang w:val="en-US" w:eastAsia="zh-CN"/>
        </w:rPr>
        <w:t>指标：预期指标值为</w:t>
      </w:r>
      <w:r>
        <w:rPr>
          <w:rFonts w:hint="eastAsia" w:cs="Times New Roman"/>
          <w:b w:val="0"/>
          <w:bCs w:val="0"/>
          <w:highlight w:val="none"/>
          <w:lang w:val="en-US" w:eastAsia="zh-CN"/>
        </w:rPr>
        <w:t>小于等于</w:t>
      </w:r>
      <w:r>
        <w:rPr>
          <w:rFonts w:hint="eastAsia" w:ascii="Times New Roman" w:hAnsi="Times New Roman" w:cs="Times New Roman"/>
          <w:b w:val="0"/>
          <w:bCs w:val="0"/>
          <w:highlight w:val="none"/>
          <w:lang w:val="en-US" w:eastAsia="zh-CN"/>
        </w:rPr>
        <w:t>86.4万元，实际完成指标为74.37万元</w:t>
      </w:r>
      <w:r>
        <w:rPr>
          <w:rFonts w:hint="eastAsia"/>
          <w:highlight w:val="none"/>
          <w:lang w:val="en-US" w:eastAsia="zh-CN"/>
        </w:rPr>
        <w:t>，指标完成率为100%</w:t>
      </w:r>
      <w:r>
        <w:rPr>
          <w:rFonts w:hint="eastAsia" w:cs="Times New Roman"/>
          <w:b w:val="0"/>
          <w:bCs w:val="0"/>
          <w:highlight w:val="none"/>
          <w:lang w:val="en-US" w:eastAsia="zh-CN"/>
        </w:rPr>
        <w:t>。</w:t>
      </w:r>
      <w:r>
        <w:rPr>
          <w:rFonts w:hint="eastAsia" w:ascii="Times New Roman" w:hAnsi="Times New Roman" w:cs="Times New Roman"/>
          <w:b w:val="0"/>
          <w:bCs w:val="0"/>
          <w:highlight w:val="none"/>
          <w:lang w:val="en-US" w:eastAsia="zh-CN"/>
        </w:rPr>
        <w:t>本指标满分为</w:t>
      </w:r>
      <w:r>
        <w:rPr>
          <w:rFonts w:hint="eastAsia" w:cs="Times New Roman"/>
          <w:b w:val="0"/>
          <w:bCs w:val="0"/>
          <w:highlight w:val="none"/>
          <w:lang w:val="en-US" w:eastAsia="zh-CN"/>
        </w:rPr>
        <w:t>7.</w:t>
      </w:r>
      <w:r>
        <w:rPr>
          <w:rFonts w:hint="eastAsia" w:ascii="Times New Roman" w:hAnsi="Times New Roman" w:cs="Times New Roman"/>
          <w:b w:val="0"/>
          <w:bCs w:val="0"/>
          <w:highlight w:val="none"/>
          <w:lang w:val="en-US" w:eastAsia="zh-CN"/>
        </w:rPr>
        <w:t>2分，根据评分标准，该指标得</w:t>
      </w:r>
      <w:r>
        <w:rPr>
          <w:rFonts w:hint="eastAsia" w:cs="Times New Roman"/>
          <w:b w:val="0"/>
          <w:bCs w:val="0"/>
          <w:highlight w:val="none"/>
          <w:lang w:val="en-US" w:eastAsia="zh-CN"/>
        </w:rPr>
        <w:t>7.2</w:t>
      </w:r>
      <w:r>
        <w:rPr>
          <w:rFonts w:hint="eastAsia" w:ascii="Times New Roman" w:hAnsi="Times New Roman" w:cs="Times New Roman"/>
          <w:b w:val="0"/>
          <w:bCs w:val="0"/>
          <w:highlight w:val="none"/>
          <w:lang w:val="en-US" w:eastAsia="zh-CN"/>
        </w:rPr>
        <w:t>分。</w:t>
      </w:r>
    </w:p>
    <w:p>
      <w:pPr>
        <w:ind w:firstLine="560"/>
        <w:rPr>
          <w:rFonts w:hint="eastAsia"/>
          <w:lang w:val="en-US" w:eastAsia="zh-CN"/>
        </w:rPr>
      </w:pPr>
      <w:r>
        <w:rPr>
          <w:rFonts w:hint="eastAsia" w:cs="Times New Roman"/>
          <w:b w:val="0"/>
          <w:bCs w:val="0"/>
          <w:highlight w:val="none"/>
          <w:lang w:val="en-US" w:eastAsia="zh-CN"/>
        </w:rPr>
        <w:t>“</w:t>
      </w:r>
      <w:r>
        <w:rPr>
          <w:rFonts w:hint="eastAsia" w:ascii="Times New Roman" w:hAnsi="Times New Roman" w:cs="Times New Roman"/>
          <w:b w:val="0"/>
          <w:bCs w:val="0"/>
          <w:highlight w:val="none"/>
          <w:lang w:val="en-US" w:eastAsia="zh-CN"/>
        </w:rPr>
        <w:t>动物疫病监测诊断流行病学经费</w:t>
      </w:r>
      <w:r>
        <w:rPr>
          <w:rFonts w:hint="eastAsia" w:cs="Times New Roman"/>
          <w:b w:val="0"/>
          <w:bCs w:val="0"/>
          <w:highlight w:val="none"/>
          <w:lang w:val="en-US" w:eastAsia="zh-CN"/>
        </w:rPr>
        <w:t>”</w:t>
      </w:r>
      <w:r>
        <w:rPr>
          <w:rFonts w:hint="eastAsia" w:ascii="Times New Roman" w:hAnsi="Times New Roman" w:cs="Times New Roman"/>
          <w:b w:val="0"/>
          <w:bCs w:val="0"/>
          <w:highlight w:val="none"/>
          <w:lang w:val="en-US" w:eastAsia="zh-CN"/>
        </w:rPr>
        <w:t>指标：预期指标值为13.6万元，实际完成指标为24.64万元</w:t>
      </w:r>
      <w:r>
        <w:rPr>
          <w:rFonts w:hint="eastAsia"/>
          <w:lang w:val="en-US" w:eastAsia="zh-CN"/>
        </w:rPr>
        <w:t>，指标完成率为0%，主要原因是在预算范围内优先保障村级防疫员劳务费支出，因此动物疫病监测诊断流行病学经费分配额度较少，2023年由于村级防疫员人数减少，相关结余资金向财政申请调剂用于补充动物疫病监测诊断费支出，导致该指标产生偏差。改进措施：编制预算时及时与提供防疫服务的社会化服务公司沟通，测算次年村级防疫员的人员变动情况，提高预算编制准确率。本指标满分为4.8分，根据评分标准，该指标得0分。</w:t>
      </w:r>
    </w:p>
    <w:p>
      <w:pPr>
        <w:bidi w:val="0"/>
        <w:rPr>
          <w:rFonts w:hint="eastAsia" w:ascii="仿宋_GB2312" w:hAnsi="仿宋_GB2312" w:cs="仿宋_GB2312"/>
          <w:b/>
          <w:bCs/>
          <w:sz w:val="28"/>
          <w:szCs w:val="28"/>
          <w:lang w:val="en-US" w:eastAsia="zh-CN"/>
        </w:rPr>
      </w:pPr>
      <w:r>
        <w:rPr>
          <w:rFonts w:hint="eastAsia" w:ascii="仿宋_GB2312" w:hAnsi="仿宋_GB2312" w:cs="仿宋_GB2312"/>
          <w:b/>
          <w:bCs/>
          <w:sz w:val="28"/>
          <w:szCs w:val="28"/>
          <w:lang w:val="en-US" w:eastAsia="zh-CN"/>
        </w:rPr>
        <w:t>2.</w:t>
      </w:r>
      <w:r>
        <w:rPr>
          <w:rFonts w:hint="eastAsia" w:cs="仿宋_GB2312"/>
          <w:b/>
          <w:bCs/>
          <w:sz w:val="28"/>
          <w:szCs w:val="28"/>
          <w:lang w:val="en-US" w:eastAsia="zh-CN"/>
        </w:rPr>
        <w:t>社会成本</w:t>
      </w:r>
      <w:r>
        <w:rPr>
          <w:rFonts w:hint="eastAsia" w:ascii="仿宋_GB2312" w:hAnsi="仿宋_GB2312" w:cs="仿宋_GB2312"/>
          <w:b/>
          <w:bCs/>
          <w:sz w:val="28"/>
          <w:szCs w:val="28"/>
          <w:lang w:val="en-US" w:eastAsia="zh-CN"/>
        </w:rPr>
        <w:t>指标完成情况分析</w:t>
      </w:r>
    </w:p>
    <w:p>
      <w:pPr>
        <w:ind w:firstLine="560"/>
        <w:rPr>
          <w:rFonts w:hint="eastAsia"/>
          <w:lang w:val="en-US" w:eastAsia="zh-CN"/>
        </w:rPr>
      </w:pPr>
      <w:r>
        <w:rPr>
          <w:rFonts w:hint="eastAsia" w:ascii="Times New Roman" w:hAnsi="Times New Roman" w:cs="Times New Roman"/>
          <w:highlight w:val="none"/>
          <w:lang w:val="en-US" w:eastAsia="zh-CN"/>
        </w:rPr>
        <w:t>无</w:t>
      </w:r>
    </w:p>
    <w:p>
      <w:pPr>
        <w:bidi w:val="0"/>
        <w:rPr>
          <w:rFonts w:hint="eastAsia" w:cs="仿宋_GB2312"/>
          <w:b/>
          <w:bCs/>
          <w:sz w:val="28"/>
          <w:szCs w:val="28"/>
          <w:lang w:val="en-US" w:eastAsia="zh-CN"/>
        </w:rPr>
      </w:pPr>
      <w:r>
        <w:rPr>
          <w:rFonts w:hint="eastAsia" w:cs="仿宋_GB2312"/>
          <w:b/>
          <w:bCs/>
          <w:sz w:val="28"/>
          <w:szCs w:val="28"/>
          <w:lang w:val="en-US" w:eastAsia="zh-CN"/>
        </w:rPr>
        <w:t>3.生态环境成本指标完成情况分析</w:t>
      </w:r>
    </w:p>
    <w:p>
      <w:pPr>
        <w:ind w:firstLine="560"/>
        <w:rPr>
          <w:rFonts w:hint="eastAsia"/>
          <w:lang w:val="en-US" w:eastAsia="zh-CN"/>
        </w:rPr>
      </w:pPr>
      <w:r>
        <w:rPr>
          <w:rFonts w:hint="eastAsia" w:ascii="Times New Roman" w:hAnsi="Times New Roman" w:cs="Times New Roman"/>
          <w:highlight w:val="none"/>
          <w:lang w:val="en-US" w:eastAsia="zh-CN"/>
        </w:rPr>
        <w:t>无</w:t>
      </w:r>
    </w:p>
    <w:p>
      <w:pPr>
        <w:pStyle w:val="4"/>
        <w:bidi w:val="0"/>
        <w:rPr>
          <w:rFonts w:hint="eastAsia" w:ascii="仿宋_GB2312" w:hAnsi="仿宋_GB2312" w:cs="仿宋_GB2312"/>
          <w:sz w:val="32"/>
        </w:rPr>
      </w:pPr>
      <w:r>
        <w:rPr>
          <w:rFonts w:hint="eastAsia" w:ascii="仿宋_GB2312" w:hAnsi="仿宋_GB2312" w:cs="仿宋_GB2312"/>
          <w:sz w:val="32"/>
        </w:rPr>
        <w:t>（</w:t>
      </w:r>
      <w:r>
        <w:rPr>
          <w:rFonts w:hint="eastAsia" w:ascii="仿宋_GB2312" w:hAnsi="仿宋_GB2312" w:cs="仿宋_GB2312"/>
          <w:sz w:val="32"/>
          <w:lang w:eastAsia="zh-CN"/>
        </w:rPr>
        <w:t>五</w:t>
      </w:r>
      <w:r>
        <w:rPr>
          <w:rFonts w:hint="eastAsia" w:ascii="仿宋_GB2312" w:hAnsi="仿宋_GB2312" w:cs="仿宋_GB2312"/>
          <w:sz w:val="32"/>
        </w:rPr>
        <w:t>）项目效益情况</w:t>
      </w:r>
    </w:p>
    <w:p>
      <w:pPr>
        <w:ind w:firstLine="560"/>
        <w:rPr>
          <w:rFonts w:hint="eastAsia"/>
          <w:lang w:val="en-US" w:eastAsia="zh-CN"/>
        </w:rPr>
      </w:pPr>
      <w:r>
        <w:rPr>
          <w:rFonts w:hint="eastAsia" w:ascii="仿宋_GB2312" w:cs="仿宋_GB2312"/>
          <w:sz w:val="28"/>
          <w:szCs w:val="28"/>
        </w:rPr>
        <w:t>项目</w:t>
      </w:r>
      <w:r>
        <w:rPr>
          <w:rFonts w:hint="eastAsia" w:ascii="仿宋_GB2312" w:cs="仿宋_GB2312"/>
          <w:sz w:val="28"/>
          <w:szCs w:val="28"/>
          <w:lang w:eastAsia="zh-CN"/>
        </w:rPr>
        <w:t>效益</w:t>
      </w:r>
      <w:r>
        <w:rPr>
          <w:rFonts w:hint="eastAsia" w:ascii="仿宋_GB2312" w:cs="仿宋_GB2312"/>
          <w:sz w:val="28"/>
          <w:szCs w:val="28"/>
        </w:rPr>
        <w:t>类指标包括</w:t>
      </w:r>
      <w:r>
        <w:rPr>
          <w:rFonts w:hint="eastAsia" w:ascii="仿宋_GB2312" w:cs="仿宋_GB2312"/>
          <w:sz w:val="28"/>
          <w:szCs w:val="28"/>
          <w:lang w:eastAsia="zh-CN"/>
        </w:rPr>
        <w:t>经济效益、社会效益、生态效益三个</w:t>
      </w:r>
      <w:r>
        <w:rPr>
          <w:rFonts w:hint="eastAsia" w:ascii="仿宋_GB2312" w:cs="仿宋_GB2312"/>
          <w:sz w:val="28"/>
          <w:szCs w:val="28"/>
        </w:rPr>
        <w:t>方面的内容，</w:t>
      </w:r>
      <w:r>
        <w:rPr>
          <w:rFonts w:hint="eastAsia" w:ascii="仿宋_GB2312" w:cs="仿宋_GB2312"/>
          <w:sz w:val="28"/>
          <w:szCs w:val="28"/>
          <w:lang w:eastAsia="zh-CN"/>
        </w:rPr>
        <w:t>本项目仅涉及社会效益指标。</w:t>
      </w:r>
      <w:r>
        <w:rPr>
          <w:rFonts w:hint="eastAsia" w:ascii="仿宋_GB2312" w:cs="仿宋_GB2312"/>
          <w:sz w:val="28"/>
          <w:szCs w:val="28"/>
        </w:rPr>
        <w:t>权重分为</w:t>
      </w:r>
      <w:r>
        <w:rPr>
          <w:rFonts w:hint="eastAsia" w:ascii="仿宋_GB2312" w:cs="仿宋_GB2312"/>
          <w:sz w:val="28"/>
          <w:szCs w:val="28"/>
          <w:lang w:val="en-US" w:eastAsia="zh-CN"/>
        </w:rPr>
        <w:t>16</w:t>
      </w:r>
      <w:r>
        <w:rPr>
          <w:rFonts w:hint="eastAsia" w:ascii="仿宋_GB2312" w:cs="仿宋_GB2312"/>
          <w:sz w:val="28"/>
          <w:szCs w:val="28"/>
        </w:rPr>
        <w:t>分，实际得分</w:t>
      </w:r>
      <w:r>
        <w:rPr>
          <w:rFonts w:hint="eastAsia" w:ascii="仿宋_GB2312" w:cs="仿宋_GB2312"/>
          <w:sz w:val="28"/>
          <w:szCs w:val="28"/>
          <w:lang w:val="en-US" w:eastAsia="zh-CN"/>
        </w:rPr>
        <w:t>16</w:t>
      </w:r>
      <w:r>
        <w:rPr>
          <w:rFonts w:hint="eastAsia" w:ascii="仿宋_GB2312" w:cs="仿宋_GB2312"/>
          <w:sz w:val="28"/>
          <w:szCs w:val="28"/>
        </w:rPr>
        <w:t>分，得分率为</w:t>
      </w:r>
      <w:r>
        <w:rPr>
          <w:rFonts w:hint="eastAsia" w:ascii="仿宋_GB2312" w:cs="仿宋_GB2312"/>
          <w:sz w:val="28"/>
          <w:szCs w:val="28"/>
          <w:lang w:val="en-US" w:eastAsia="zh-CN"/>
        </w:rPr>
        <w:t>100</w:t>
      </w:r>
      <w:r>
        <w:rPr>
          <w:rFonts w:hint="eastAsia" w:ascii="仿宋_GB2312" w:cs="仿宋_GB2312"/>
          <w:sz w:val="28"/>
          <w:szCs w:val="28"/>
        </w:rPr>
        <w:t>%</w:t>
      </w:r>
      <w:r>
        <w:rPr>
          <w:rFonts w:hint="eastAsia"/>
          <w:lang w:val="en-US" w:eastAsia="zh-CN"/>
        </w:rPr>
        <w:t>。</w:t>
      </w:r>
    </w:p>
    <w:p>
      <w:pPr>
        <w:bidi w:val="0"/>
        <w:rPr>
          <w:rFonts w:hint="eastAsia" w:cs="仿宋_GB2312"/>
          <w:b/>
          <w:bCs/>
          <w:sz w:val="28"/>
          <w:szCs w:val="28"/>
          <w:lang w:val="en-US" w:eastAsia="zh-CN"/>
        </w:rPr>
      </w:pPr>
      <w:r>
        <w:rPr>
          <w:rFonts w:hint="eastAsia" w:cs="仿宋_GB2312"/>
          <w:b/>
          <w:bCs/>
          <w:sz w:val="28"/>
          <w:szCs w:val="28"/>
          <w:lang w:val="en-US" w:eastAsia="zh-CN"/>
        </w:rPr>
        <w:t>1.经济效益指标完成情况分析</w:t>
      </w:r>
    </w:p>
    <w:p>
      <w:pPr>
        <w:numPr>
          <w:ilvl w:val="0"/>
          <w:numId w:val="0"/>
        </w:numPr>
        <w:ind w:firstLine="560" w:firstLineChars="200"/>
        <w:rPr>
          <w:rFonts w:hint="eastAsia"/>
          <w:lang w:val="en-US" w:eastAsia="zh-CN"/>
        </w:rPr>
      </w:pPr>
      <w:r>
        <w:rPr>
          <w:rFonts w:hint="eastAsia"/>
          <w:lang w:val="en-US" w:eastAsia="zh-CN"/>
        </w:rPr>
        <w:t>无</w:t>
      </w:r>
    </w:p>
    <w:p>
      <w:pPr>
        <w:bidi w:val="0"/>
        <w:rPr>
          <w:rFonts w:hint="eastAsia" w:ascii="仿宋_GB2312" w:hAnsi="仿宋_GB2312" w:eastAsia="仿宋_GB2312" w:cs="仿宋_GB2312"/>
          <w:b/>
          <w:bCs/>
          <w:kern w:val="0"/>
          <w:sz w:val="28"/>
          <w:szCs w:val="28"/>
          <w:lang w:val="en-US" w:eastAsia="zh-CN" w:bidi="ar-SA"/>
        </w:rPr>
      </w:pPr>
      <w:r>
        <w:rPr>
          <w:rFonts w:hint="eastAsia" w:ascii="仿宋_GB2312" w:hAnsi="仿宋_GB2312" w:cs="仿宋_GB2312"/>
          <w:b/>
          <w:bCs/>
          <w:sz w:val="28"/>
          <w:szCs w:val="28"/>
          <w:lang w:val="en-US" w:eastAsia="zh-CN"/>
        </w:rPr>
        <w:t>2.</w:t>
      </w:r>
      <w:r>
        <w:rPr>
          <w:rFonts w:hint="eastAsia" w:cs="仿宋_GB2312"/>
          <w:b/>
          <w:bCs/>
          <w:sz w:val="28"/>
          <w:szCs w:val="28"/>
          <w:lang w:val="en-US" w:eastAsia="zh-CN"/>
        </w:rPr>
        <w:t>社会效益</w:t>
      </w:r>
      <w:r>
        <w:rPr>
          <w:rFonts w:hint="eastAsia" w:ascii="仿宋_GB2312" w:hAnsi="仿宋_GB2312" w:cs="仿宋_GB2312"/>
          <w:b/>
          <w:bCs/>
          <w:sz w:val="28"/>
          <w:szCs w:val="28"/>
          <w:lang w:val="en-US" w:eastAsia="zh-CN"/>
        </w:rPr>
        <w:t>指标完成情况分析</w:t>
      </w:r>
    </w:p>
    <w:p>
      <w:pPr>
        <w:ind w:firstLine="560"/>
        <w:rPr>
          <w:rFonts w:hint="eastAsia" w:ascii="Times New Roman" w:hAnsi="Times New Roman" w:cs="Times New Roman"/>
          <w:highlight w:val="none"/>
          <w:lang w:val="en-US" w:eastAsia="zh-CN"/>
        </w:rPr>
      </w:pPr>
      <w:r>
        <w:rPr>
          <w:rFonts w:hint="eastAsia" w:cs="Times New Roman"/>
          <w:highlight w:val="none"/>
          <w:lang w:val="en-US" w:eastAsia="zh-CN"/>
        </w:rPr>
        <w:t>“</w:t>
      </w:r>
      <w:r>
        <w:rPr>
          <w:rFonts w:hint="eastAsia" w:ascii="Times New Roman" w:hAnsi="Times New Roman" w:cs="Times New Roman"/>
          <w:highlight w:val="none"/>
          <w:lang w:val="en-US" w:eastAsia="zh-CN"/>
        </w:rPr>
        <w:t>养殖户牲畜健康状况保障率</w:t>
      </w:r>
      <w:r>
        <w:rPr>
          <w:rFonts w:hint="eastAsia" w:cs="Times New Roman"/>
          <w:highlight w:val="none"/>
          <w:lang w:val="en-US" w:eastAsia="zh-CN"/>
        </w:rPr>
        <w:t>”</w:t>
      </w:r>
      <w:r>
        <w:rPr>
          <w:rFonts w:hint="eastAsia" w:ascii="Times New Roman" w:hAnsi="Times New Roman" w:cs="Times New Roman"/>
          <w:highlight w:val="none"/>
          <w:lang w:val="en-US" w:eastAsia="zh-CN"/>
        </w:rPr>
        <w:t>指标：预期指标值为</w:t>
      </w:r>
      <w:r>
        <w:rPr>
          <w:rFonts w:hint="eastAsia" w:cs="Times New Roman"/>
          <w:highlight w:val="none"/>
          <w:lang w:val="en-US" w:eastAsia="zh-CN"/>
        </w:rPr>
        <w:t>大于等于</w:t>
      </w:r>
      <w:r>
        <w:rPr>
          <w:rFonts w:hint="eastAsia" w:ascii="Times New Roman" w:hAnsi="Times New Roman" w:cs="Times New Roman"/>
          <w:highlight w:val="none"/>
          <w:lang w:val="en-US" w:eastAsia="zh-CN"/>
        </w:rPr>
        <w:t>80%，实际完成指标为80%，</w:t>
      </w:r>
      <w:r>
        <w:rPr>
          <w:rFonts w:hint="eastAsia"/>
          <w:lang w:val="en-US" w:eastAsia="zh-CN"/>
        </w:rPr>
        <w:t>指标完成率为100%。</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8</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8</w:t>
      </w:r>
      <w:r>
        <w:rPr>
          <w:rFonts w:hint="eastAsia" w:ascii="Times New Roman" w:hAnsi="Times New Roman" w:cs="Times New Roman"/>
          <w:highlight w:val="none"/>
          <w:lang w:val="en-US" w:eastAsia="zh-CN"/>
        </w:rPr>
        <w:t>分。</w:t>
      </w:r>
    </w:p>
    <w:p>
      <w:pPr>
        <w:ind w:firstLine="560"/>
        <w:rPr>
          <w:rFonts w:hint="eastAsia" w:ascii="Times New Roman" w:hAnsi="Times New Roman" w:cs="Times New Roman"/>
          <w:highlight w:val="none"/>
          <w:lang w:val="en-US" w:eastAsia="zh-CN"/>
        </w:rPr>
      </w:pPr>
      <w:r>
        <w:rPr>
          <w:rFonts w:hint="eastAsia" w:cs="Times New Roman"/>
          <w:highlight w:val="none"/>
          <w:lang w:val="en-US" w:eastAsia="zh-CN"/>
        </w:rPr>
        <w:t>“</w:t>
      </w:r>
      <w:r>
        <w:rPr>
          <w:rFonts w:hint="eastAsia" w:ascii="Times New Roman" w:hAnsi="Times New Roman" w:cs="Times New Roman"/>
          <w:highlight w:val="none"/>
          <w:lang w:val="en-US" w:eastAsia="zh-CN"/>
        </w:rPr>
        <w:t>稳定畜牧业生产发展，保障农牧民收入</w:t>
      </w:r>
      <w:r>
        <w:rPr>
          <w:rFonts w:hint="eastAsia" w:cs="Times New Roman"/>
          <w:highlight w:val="none"/>
          <w:lang w:val="en-US" w:eastAsia="zh-CN"/>
        </w:rPr>
        <w:t>”</w:t>
      </w:r>
      <w:r>
        <w:rPr>
          <w:rFonts w:hint="eastAsia" w:ascii="Times New Roman" w:hAnsi="Times New Roman" w:cs="Times New Roman"/>
          <w:highlight w:val="none"/>
          <w:lang w:val="en-US" w:eastAsia="zh-CN"/>
        </w:rPr>
        <w:t>指标：预期指标值为效果明显，实际完成指标为达</w:t>
      </w:r>
      <w:r>
        <w:rPr>
          <w:rFonts w:hint="eastAsia" w:cs="Times New Roman"/>
          <w:highlight w:val="none"/>
          <w:lang w:val="en-US" w:eastAsia="zh-CN"/>
        </w:rPr>
        <w:t>成</w:t>
      </w:r>
      <w:r>
        <w:rPr>
          <w:rFonts w:hint="eastAsia" w:ascii="Times New Roman" w:hAnsi="Times New Roman" w:cs="Times New Roman"/>
          <w:highlight w:val="none"/>
          <w:lang w:val="en-US" w:eastAsia="zh-CN"/>
        </w:rPr>
        <w:t>预期</w:t>
      </w:r>
      <w:r>
        <w:rPr>
          <w:rFonts w:hint="eastAsia" w:cs="Times New Roman"/>
          <w:highlight w:val="none"/>
          <w:lang w:val="en-US" w:eastAsia="zh-CN"/>
        </w:rPr>
        <w:t>指标</w:t>
      </w:r>
      <w:r>
        <w:rPr>
          <w:rFonts w:hint="eastAsia" w:ascii="Times New Roman" w:hAnsi="Times New Roman" w:cs="Times New Roman"/>
          <w:highlight w:val="none"/>
          <w:lang w:val="en-US" w:eastAsia="zh-CN"/>
        </w:rPr>
        <w:t>，</w:t>
      </w:r>
      <w:r>
        <w:rPr>
          <w:rFonts w:hint="eastAsia"/>
          <w:lang w:val="en-US" w:eastAsia="zh-CN"/>
        </w:rPr>
        <w:t>指标完成率为100%。</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8</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8</w:t>
      </w:r>
      <w:r>
        <w:rPr>
          <w:rFonts w:hint="eastAsia" w:ascii="Times New Roman" w:hAnsi="Times New Roman" w:cs="Times New Roman"/>
          <w:highlight w:val="none"/>
          <w:lang w:val="en-US" w:eastAsia="zh-CN"/>
        </w:rPr>
        <w:t>分。</w:t>
      </w:r>
    </w:p>
    <w:p>
      <w:pPr>
        <w:bidi w:val="0"/>
        <w:rPr>
          <w:rFonts w:hint="eastAsia" w:cs="仿宋_GB2312"/>
          <w:b/>
          <w:bCs/>
          <w:sz w:val="28"/>
          <w:szCs w:val="28"/>
          <w:lang w:val="en-US" w:eastAsia="zh-CN"/>
        </w:rPr>
      </w:pPr>
      <w:r>
        <w:rPr>
          <w:rFonts w:hint="eastAsia" w:cs="仿宋_GB2312"/>
          <w:b/>
          <w:bCs/>
          <w:sz w:val="28"/>
          <w:szCs w:val="28"/>
          <w:lang w:val="en-US" w:eastAsia="zh-CN"/>
        </w:rPr>
        <w:t>3.生态效益指标完成情况分析</w:t>
      </w:r>
    </w:p>
    <w:p>
      <w:pPr>
        <w:ind w:firstLine="56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无</w:t>
      </w:r>
    </w:p>
    <w:p>
      <w:pPr>
        <w:ind w:firstLine="560"/>
        <w:rPr>
          <w:rFonts w:hint="eastAsia" w:ascii="Times New Roman" w:hAnsi="Times New Roman" w:cs="Times New Roman"/>
          <w:b/>
          <w:bCs/>
          <w:highlight w:val="none"/>
          <w:lang w:val="en-US" w:eastAsia="zh-CN"/>
        </w:rPr>
      </w:pPr>
      <w:r>
        <w:rPr>
          <w:rFonts w:hint="eastAsia" w:cs="Times New Roman"/>
          <w:b/>
          <w:bCs/>
          <w:highlight w:val="none"/>
          <w:lang w:val="en-US" w:eastAsia="zh-CN"/>
        </w:rPr>
        <w:t>4.</w:t>
      </w:r>
      <w:r>
        <w:rPr>
          <w:rFonts w:hint="eastAsia" w:ascii="Times New Roman" w:hAnsi="Times New Roman" w:cs="Times New Roman"/>
          <w:b/>
          <w:bCs/>
          <w:highlight w:val="none"/>
          <w:lang w:val="en-US" w:eastAsia="zh-CN"/>
        </w:rPr>
        <w:t>满意度指标完成情况分析</w:t>
      </w:r>
    </w:p>
    <w:p>
      <w:pPr>
        <w:ind w:firstLine="560"/>
        <w:rPr>
          <w:rFonts w:hint="eastAsia"/>
          <w:lang w:val="en-US" w:eastAsia="zh-CN"/>
        </w:rPr>
      </w:pPr>
      <w:r>
        <w:rPr>
          <w:rFonts w:hint="eastAsia" w:cs="Times New Roman"/>
          <w:highlight w:val="none"/>
          <w:lang w:val="en-US" w:eastAsia="zh-CN"/>
        </w:rPr>
        <w:t>“</w:t>
      </w:r>
      <w:r>
        <w:rPr>
          <w:rFonts w:hint="eastAsia" w:ascii="Times New Roman" w:hAnsi="Times New Roman" w:cs="Times New Roman"/>
          <w:highlight w:val="none"/>
          <w:lang w:val="en-US" w:eastAsia="zh-CN"/>
        </w:rPr>
        <w:t>动物村级防疫员满意度</w:t>
      </w:r>
      <w:r>
        <w:rPr>
          <w:rFonts w:hint="eastAsia" w:cs="Times New Roman"/>
          <w:highlight w:val="none"/>
          <w:lang w:val="en-US" w:eastAsia="zh-CN"/>
        </w:rPr>
        <w:t>”</w:t>
      </w:r>
      <w:r>
        <w:rPr>
          <w:rFonts w:hint="eastAsia" w:ascii="Times New Roman" w:hAnsi="Times New Roman" w:cs="Times New Roman"/>
          <w:highlight w:val="none"/>
          <w:lang w:val="en-US" w:eastAsia="zh-CN"/>
        </w:rPr>
        <w:t>指标：预期指标值为</w:t>
      </w:r>
      <w:r>
        <w:rPr>
          <w:rFonts w:hint="eastAsia" w:cs="Times New Roman"/>
          <w:highlight w:val="none"/>
          <w:lang w:val="en-US" w:eastAsia="zh-CN"/>
        </w:rPr>
        <w:t>大于等于</w:t>
      </w:r>
      <w:r>
        <w:rPr>
          <w:rFonts w:hint="eastAsia" w:ascii="Times New Roman" w:hAnsi="Times New Roman" w:cs="Times New Roman"/>
          <w:highlight w:val="none"/>
          <w:lang w:val="en-US" w:eastAsia="zh-CN"/>
        </w:rPr>
        <w:t>90%，实际完成</w:t>
      </w:r>
      <w:r>
        <w:rPr>
          <w:rFonts w:hint="eastAsia" w:cs="Times New Roman"/>
          <w:highlight w:val="none"/>
          <w:lang w:val="en-US" w:eastAsia="zh-CN"/>
        </w:rPr>
        <w:t>指标100%</w:t>
      </w:r>
      <w:r>
        <w:rPr>
          <w:rFonts w:hint="eastAsia" w:ascii="Times New Roman" w:hAnsi="Times New Roman" w:cs="Times New Roman"/>
          <w:highlight w:val="none"/>
          <w:lang w:val="en-US" w:eastAsia="zh-CN"/>
        </w:rPr>
        <w:t>，</w:t>
      </w:r>
      <w:r>
        <w:rPr>
          <w:rFonts w:hint="eastAsia"/>
          <w:lang w:val="en-US" w:eastAsia="zh-CN"/>
        </w:rPr>
        <w:t>指标完成率为100%。</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4</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4</w:t>
      </w:r>
      <w:r>
        <w:rPr>
          <w:rFonts w:hint="eastAsia" w:ascii="Times New Roman" w:hAnsi="Times New Roman" w:cs="Times New Roman"/>
          <w:highlight w:val="none"/>
          <w:lang w:val="en-US" w:eastAsia="zh-CN"/>
        </w:rPr>
        <w:t>分。</w:t>
      </w:r>
    </w:p>
    <w:p>
      <w:pPr>
        <w:ind w:firstLine="560"/>
        <w:rPr>
          <w:rFonts w:hint="eastAsia"/>
          <w:lang w:val="en-US" w:eastAsia="zh-CN"/>
        </w:rPr>
      </w:pPr>
      <w:r>
        <w:rPr>
          <w:rFonts w:hint="eastAsia"/>
          <w:lang w:val="en-US" w:eastAsia="zh-CN"/>
        </w:rPr>
        <w:t>“受益群众满意度”指标：</w:t>
      </w:r>
      <w:r>
        <w:rPr>
          <w:rFonts w:hint="eastAsia" w:ascii="Times New Roman" w:hAnsi="Times New Roman" w:cs="Times New Roman"/>
          <w:highlight w:val="none"/>
        </w:rPr>
        <w:t>预期指标值为</w:t>
      </w:r>
      <w:r>
        <w:rPr>
          <w:rFonts w:hint="eastAsia" w:cs="Times New Roman"/>
          <w:highlight w:val="none"/>
          <w:lang w:eastAsia="zh-CN"/>
        </w:rPr>
        <w:t>大于等于90%</w:t>
      </w:r>
      <w:r>
        <w:rPr>
          <w:rFonts w:hint="eastAsia" w:ascii="Times New Roman" w:hAnsi="Times New Roman" w:cs="Times New Roman"/>
          <w:highlight w:val="none"/>
          <w:lang w:val="en-US" w:eastAsia="zh-CN"/>
        </w:rPr>
        <w:t>，实际完成</w:t>
      </w:r>
      <w:r>
        <w:rPr>
          <w:rFonts w:hint="eastAsia" w:cs="Times New Roman"/>
          <w:highlight w:val="none"/>
          <w:lang w:val="en-US" w:eastAsia="zh-CN"/>
        </w:rPr>
        <w:t>指标100%</w:t>
      </w:r>
      <w:r>
        <w:rPr>
          <w:rFonts w:hint="eastAsia" w:ascii="Times New Roman" w:hAnsi="Times New Roman" w:cs="Times New Roman"/>
          <w:highlight w:val="none"/>
          <w:lang w:val="en-US" w:eastAsia="zh-CN"/>
        </w:rPr>
        <w:t>，</w:t>
      </w:r>
      <w:r>
        <w:rPr>
          <w:rFonts w:hint="eastAsia"/>
          <w:lang w:val="en-US" w:eastAsia="zh-CN"/>
        </w:rPr>
        <w:t>指标完成率为100%。</w:t>
      </w:r>
      <w:r>
        <w:rPr>
          <w:rFonts w:hint="eastAsia" w:ascii="Times New Roman" w:hAnsi="Times New Roman" w:cs="Times New Roman"/>
          <w:highlight w:val="none"/>
          <w:lang w:val="en-US" w:eastAsia="zh-CN"/>
        </w:rPr>
        <w:t>本指标满分为</w:t>
      </w:r>
      <w:r>
        <w:rPr>
          <w:rFonts w:hint="eastAsia" w:cs="Times New Roman"/>
          <w:highlight w:val="none"/>
          <w:lang w:val="en-US" w:eastAsia="zh-CN"/>
        </w:rPr>
        <w:t>4</w:t>
      </w:r>
      <w:r>
        <w:rPr>
          <w:rFonts w:hint="eastAsia" w:ascii="Times New Roman" w:hAnsi="Times New Roman" w:cs="Times New Roman"/>
          <w:highlight w:val="none"/>
          <w:lang w:val="en-US" w:eastAsia="zh-CN"/>
        </w:rPr>
        <w:t>分，根据评分标准，该指标得</w:t>
      </w:r>
      <w:r>
        <w:rPr>
          <w:rFonts w:hint="eastAsia" w:cs="Times New Roman"/>
          <w:highlight w:val="none"/>
          <w:lang w:val="en-US" w:eastAsia="zh-CN"/>
        </w:rPr>
        <w:t>4</w:t>
      </w:r>
      <w:r>
        <w:rPr>
          <w:rFonts w:hint="eastAsia" w:ascii="Times New Roman" w:hAnsi="Times New Roman" w:cs="Times New Roman"/>
          <w:highlight w:val="none"/>
          <w:lang w:val="en-US" w:eastAsia="zh-CN"/>
        </w:rPr>
        <w:t>分。</w:t>
      </w:r>
    </w:p>
    <w:p>
      <w:pPr>
        <w:pStyle w:val="3"/>
        <w:ind w:left="638" w:leftChars="228" w:firstLine="0" w:firstLineChars="0"/>
        <w:jc w:val="left"/>
        <w:rPr>
          <w:rFonts w:hint="eastAsia"/>
        </w:rPr>
      </w:pPr>
      <w:r>
        <w:rPr>
          <w:rFonts w:hint="eastAsia" w:ascii="Times New Roman" w:hAnsi="Times New Roman" w:cs="Times New Roman"/>
          <w:b/>
          <w:bCs/>
          <w:lang w:val="en-US" w:eastAsia="zh-CN"/>
        </w:rPr>
        <w:t>五、预算执行进度与绩效指标偏差</w:t>
      </w:r>
    </w:p>
    <w:p>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hAnsi="仿宋_GB2312" w:cs="仿宋_GB2312"/>
          <w:color w:val="auto"/>
          <w:sz w:val="28"/>
          <w:szCs w:val="28"/>
          <w:highlight w:val="none"/>
          <w:lang w:val="en-US" w:eastAsia="zh-CN"/>
        </w:rPr>
        <w:t>100</w:t>
      </w:r>
      <w:r>
        <w:rPr>
          <w:rFonts w:hint="eastAsia" w:ascii="仿宋_GB2312" w:hAnsi="Times New Roman" w:cs="仿宋_GB2312"/>
          <w:color w:val="auto"/>
          <w:sz w:val="28"/>
          <w:szCs w:val="28"/>
          <w:highlight w:val="none"/>
          <w:lang w:val="en-US" w:eastAsia="zh-CN"/>
        </w:rPr>
        <w:t>万元，全年到位数为</w:t>
      </w:r>
      <w:r>
        <w:rPr>
          <w:rFonts w:hint="eastAsia" w:ascii="仿宋_GB2312" w:hAnsi="仿宋_GB2312" w:cs="仿宋_GB2312"/>
          <w:color w:val="auto"/>
          <w:sz w:val="28"/>
          <w:szCs w:val="28"/>
          <w:highlight w:val="none"/>
          <w:lang w:val="en-US" w:eastAsia="zh-CN"/>
        </w:rPr>
        <w:t>100</w:t>
      </w:r>
      <w:r>
        <w:rPr>
          <w:rFonts w:hint="eastAsia" w:ascii="仿宋_GB2312" w:hAnsi="Times New Roman" w:cs="仿宋_GB2312"/>
          <w:color w:val="auto"/>
          <w:sz w:val="28"/>
          <w:szCs w:val="28"/>
          <w:highlight w:val="none"/>
          <w:lang w:val="en-US" w:eastAsia="zh-CN"/>
        </w:rPr>
        <w:t>万元，全年执行数为</w:t>
      </w:r>
      <w:r>
        <w:rPr>
          <w:rFonts w:hint="eastAsia" w:ascii="仿宋_GB2312" w:hAnsi="仿宋_GB2312" w:cs="仿宋_GB2312"/>
          <w:color w:val="auto"/>
          <w:sz w:val="28"/>
          <w:szCs w:val="28"/>
          <w:highlight w:val="none"/>
          <w:lang w:val="en-US" w:eastAsia="zh-CN"/>
        </w:rPr>
        <w:t>99.01</w:t>
      </w:r>
      <w:r>
        <w:rPr>
          <w:rFonts w:hint="eastAsia" w:ascii="仿宋_GB2312" w:hAnsi="Times New Roman" w:cs="仿宋_GB2312"/>
          <w:color w:val="auto"/>
          <w:sz w:val="28"/>
          <w:szCs w:val="28"/>
          <w:highlight w:val="none"/>
          <w:lang w:val="en-US" w:eastAsia="zh-CN"/>
        </w:rPr>
        <w:t>万元，预算执行率为</w:t>
      </w:r>
      <w:r>
        <w:rPr>
          <w:rFonts w:hint="eastAsia" w:ascii="仿宋_GB2312" w:cs="仿宋_GB2312"/>
          <w:color w:val="auto"/>
          <w:sz w:val="28"/>
          <w:szCs w:val="28"/>
          <w:highlight w:val="none"/>
          <w:lang w:val="en-US" w:eastAsia="zh-CN"/>
        </w:rPr>
        <w:t>99.01</w:t>
      </w:r>
      <w:r>
        <w:rPr>
          <w:rFonts w:hint="eastAsia" w:ascii="仿宋_GB2312" w:hAnsi="Times New Roman" w:cs="仿宋_GB2312"/>
          <w:color w:val="auto"/>
          <w:sz w:val="28"/>
          <w:szCs w:val="28"/>
          <w:highlight w:val="none"/>
          <w:lang w:val="en-US" w:eastAsia="zh-CN"/>
        </w:rPr>
        <w:t>%。</w:t>
      </w:r>
    </w:p>
    <w:p>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cs="仿宋_GB2312"/>
          <w:color w:val="auto"/>
          <w:sz w:val="28"/>
          <w:szCs w:val="28"/>
          <w:highlight w:val="none"/>
          <w:lang w:val="en-US" w:eastAsia="zh-CN"/>
        </w:rPr>
        <w:t>25</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21</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4</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94.36</w:t>
      </w:r>
      <w:r>
        <w:rPr>
          <w:rFonts w:hint="eastAsia" w:ascii="仿宋_GB2312" w:hAnsi="Times New Roman" w:cs="仿宋_GB2312"/>
          <w:color w:val="auto"/>
          <w:sz w:val="28"/>
          <w:szCs w:val="28"/>
          <w:highlight w:val="none"/>
          <w:lang w:val="en-US" w:eastAsia="zh-CN"/>
        </w:rPr>
        <w:t>%</w:t>
      </w:r>
      <w:r>
        <w:rPr>
          <w:rFonts w:hint="eastAsia" w:ascii="仿宋_GB2312" w:hAnsi="Times New Roman" w:cs="仿宋_GB2312"/>
          <w:color w:val="auto"/>
          <w:sz w:val="28"/>
          <w:szCs w:val="28"/>
          <w:highlight w:val="none"/>
          <w:lang w:val="zh-TW" w:eastAsia="zh-TW"/>
        </w:rPr>
        <w:t>。</w:t>
      </w:r>
    </w:p>
    <w:p>
      <w:pPr>
        <w:bidi w:val="0"/>
        <w:rPr>
          <w:rFonts w:hint="eastAsia" w:ascii="仿宋_GB2312" w:hAnsi="仿宋_GB2312" w:cs="仿宋_GB2312"/>
          <w:color w:val="auto"/>
          <w:sz w:val="28"/>
          <w:szCs w:val="28"/>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4.65%</w:t>
      </w:r>
      <w:r>
        <w:rPr>
          <w:rFonts w:hint="eastAsia" w:ascii="仿宋_GB2312" w:hAnsi="仿宋_GB2312" w:cs="仿宋_GB2312"/>
          <w:color w:val="auto"/>
          <w:sz w:val="28"/>
          <w:szCs w:val="28"/>
          <w:highlight w:val="none"/>
        </w:rPr>
        <w:t>。</w:t>
      </w:r>
    </w:p>
    <w:p>
      <w:pPr>
        <w:pStyle w:val="3"/>
        <w:keepNext/>
        <w:keepLines/>
        <w:pageBreakBefore w:val="0"/>
        <w:widowControl w:val="0"/>
        <w:kinsoku/>
        <w:wordWrap/>
        <w:overflowPunct/>
        <w:topLinePunct w:val="0"/>
        <w:autoSpaceDE/>
        <w:autoSpaceDN/>
        <w:bidi w:val="0"/>
        <w:adjustRightInd/>
        <w:snapToGrid/>
        <w:ind w:left="0" w:leftChars="0" w:firstLine="640" w:firstLineChars="200"/>
        <w:textAlignment w:val="auto"/>
      </w:pPr>
      <w:r>
        <w:rPr>
          <w:rFonts w:hint="eastAsia"/>
          <w:lang w:eastAsia="zh-CN"/>
        </w:rPr>
        <w:t>六</w:t>
      </w:r>
      <w:r>
        <w:rPr>
          <w:rFonts w:hint="eastAsia"/>
        </w:rPr>
        <w:t>、主要经验及做法、存在的问题及原因分析</w:t>
      </w:r>
    </w:p>
    <w:p>
      <w:pPr>
        <w:pStyle w:val="4"/>
        <w:numPr>
          <w:ilvl w:val="0"/>
          <w:numId w:val="6"/>
        </w:numPr>
        <w:ind w:firstLine="643"/>
      </w:pPr>
      <w:bookmarkStart w:id="15" w:name="_Toc1921"/>
      <w:bookmarkStart w:id="16" w:name="_Toc28290"/>
      <w:r>
        <w:rPr>
          <w:rFonts w:hint="eastAsia"/>
        </w:rPr>
        <w:t>主要经验及做法</w:t>
      </w:r>
    </w:p>
    <w:p>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FF0000"/>
          <w:lang w:eastAsia="zh-CN"/>
        </w:rPr>
      </w:pPr>
      <w:r>
        <w:rPr>
          <w:rFonts w:hint="eastAsia" w:ascii="宋体" w:hAnsi="宋体" w:eastAsia="仿宋_GB2312" w:cs="宋体"/>
          <w:kern w:val="0"/>
          <w:sz w:val="28"/>
          <w:szCs w:val="21"/>
          <w:lang w:val="en-US" w:eastAsia="zh-CN" w:bidi="ar"/>
        </w:rPr>
        <w:t>我</w:t>
      </w:r>
      <w:r>
        <w:rPr>
          <w:rFonts w:hint="eastAsia" w:ascii="宋体" w:hAnsi="宋体" w:cs="宋体"/>
          <w:kern w:val="0"/>
          <w:sz w:val="28"/>
          <w:szCs w:val="21"/>
          <w:lang w:val="en-US" w:eastAsia="zh-CN" w:bidi="ar"/>
        </w:rPr>
        <w:t>单位</w:t>
      </w:r>
      <w:r>
        <w:rPr>
          <w:rFonts w:hint="eastAsia" w:ascii="宋体" w:hAnsi="宋体" w:eastAsia="仿宋_GB2312" w:cs="宋体"/>
          <w:kern w:val="0"/>
          <w:sz w:val="28"/>
          <w:szCs w:val="21"/>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kern w:val="0"/>
          <w:sz w:val="28"/>
          <w:szCs w:val="21"/>
          <w:lang w:val="en-US" w:eastAsia="zh-CN" w:bidi="ar"/>
        </w:rPr>
        <w:t>了</w:t>
      </w:r>
      <w:r>
        <w:rPr>
          <w:rFonts w:hint="eastAsia" w:ascii="宋体" w:hAnsi="宋体" w:eastAsia="仿宋_GB2312" w:cs="宋体"/>
          <w:kern w:val="0"/>
          <w:sz w:val="28"/>
          <w:szCs w:val="21"/>
          <w:lang w:val="en-US" w:eastAsia="zh-CN" w:bidi="ar"/>
        </w:rPr>
        <w:t>切实可行的实施计划、管理办法等。</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520" w:lineRule="exact"/>
        <w:ind w:left="0" w:leftChars="0" w:right="0" w:rightChars="0" w:firstLine="560" w:firstLineChars="200"/>
        <w:jc w:val="left"/>
        <w:textAlignment w:val="auto"/>
        <w:rPr>
          <w:rFonts w:hint="eastAsia" w:ascii="宋体" w:hAnsi="宋体" w:eastAsia="仿宋_GB2312" w:cs="宋体"/>
          <w:kern w:val="0"/>
          <w:sz w:val="28"/>
          <w:szCs w:val="21"/>
          <w:lang w:val="en-US" w:eastAsia="zh-CN" w:bidi="ar"/>
        </w:rPr>
      </w:pPr>
      <w:r>
        <w:rPr>
          <w:rFonts w:hint="eastAsia" w:ascii="宋体" w:hAnsi="宋体" w:eastAsia="仿宋_GB2312" w:cs="宋体"/>
          <w:kern w:val="0"/>
          <w:sz w:val="28"/>
          <w:szCs w:val="21"/>
          <w:lang w:val="en-US" w:eastAsia="zh-CN" w:bidi="ar"/>
        </w:rPr>
        <w:t>完善制度体系。为确保项目稳步落实，成立项目工作领导小组，负责项目工作的组织实施，落实责任单位，指定专人开展工作，为项目顺利开展提供强有力的组织保障。对实施主体开展全程跟踪检查指导，形成“一级抓一级，层层抓落实”的格局，确保项目工作有序开展。</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520" w:lineRule="exact"/>
        <w:ind w:left="0" w:leftChars="0" w:right="0" w:rightChars="0" w:firstLine="560" w:firstLineChars="200"/>
        <w:jc w:val="left"/>
        <w:textAlignment w:val="auto"/>
        <w:rPr>
          <w:rFonts w:hint="eastAsia" w:ascii="宋体" w:hAnsi="宋体" w:eastAsia="仿宋_GB2312" w:cs="宋体"/>
          <w:kern w:val="0"/>
          <w:sz w:val="28"/>
          <w:szCs w:val="21"/>
          <w:lang w:val="en-US" w:eastAsia="zh-CN" w:bidi="ar"/>
        </w:rPr>
      </w:pPr>
      <w:r>
        <w:rPr>
          <w:rFonts w:hint="eastAsia" w:ascii="宋体" w:hAnsi="宋体" w:eastAsia="仿宋_GB2312" w:cs="宋体"/>
          <w:kern w:val="0"/>
          <w:sz w:val="28"/>
          <w:szCs w:val="21"/>
          <w:lang w:val="en-US" w:eastAsia="zh-CN" w:bidi="ar"/>
        </w:rPr>
        <w:t>强化业务培训。组成技术服务队，深入一线指导生产作业，全程做好技术培训与跟踪服务，提高项目工作效率和社会化服务能力。</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right="0" w:rightChars="0" w:firstLine="560" w:firstLineChars="200"/>
        <w:jc w:val="left"/>
        <w:textAlignment w:val="auto"/>
        <w:rPr>
          <w:rFonts w:hint="eastAsia" w:ascii="宋体" w:hAnsi="宋体" w:eastAsia="仿宋_GB2312" w:cs="宋体"/>
          <w:kern w:val="0"/>
          <w:sz w:val="28"/>
          <w:szCs w:val="21"/>
          <w:lang w:val="en-US" w:eastAsia="zh-CN" w:bidi="ar"/>
        </w:rPr>
      </w:pPr>
      <w:r>
        <w:rPr>
          <w:rFonts w:hint="eastAsia" w:ascii="宋体" w:hAnsi="宋体" w:eastAsia="仿宋_GB2312" w:cs="宋体"/>
          <w:kern w:val="0"/>
          <w:sz w:val="28"/>
          <w:szCs w:val="21"/>
          <w:lang w:val="en-US" w:eastAsia="zh-CN" w:bidi="ar"/>
        </w:rPr>
        <w:t>3.开展定期检查，确保资金使用安全。为确保项目稳步落实，项目领导小组每月至少组织开展1次项目督促检查，及时发现问题、及时整改，同时及时收集整理各类资料。县农业农村局、财政局定期对项目工作进展及项目资金使用情况进行监督和指导，任何单位不得滞留、截留、挪用项目资金，不得采取虚报、冒领等手段骗取资金。对项目执行存在重大问题、资金使用不符合要求的，依据《财政违法行为处罚处分条例》（国务院令第427号）有关规定，严肃追究相关责任人的责任，并三年内不予安排各类畜牧业项目。</w:t>
      </w:r>
    </w:p>
    <w:bookmarkEnd w:id="15"/>
    <w:bookmarkEnd w:id="16"/>
    <w:p>
      <w:pPr>
        <w:pStyle w:val="4"/>
        <w:numPr>
          <w:ilvl w:val="0"/>
          <w:numId w:val="6"/>
        </w:numPr>
        <w:ind w:firstLine="643"/>
      </w:pPr>
      <w:r>
        <w:rPr>
          <w:rFonts w:hint="eastAsia"/>
        </w:rPr>
        <w:t>存在的问题及原因分析</w:t>
      </w:r>
    </w:p>
    <w:p>
      <w:pPr>
        <w:numPr>
          <w:ilvl w:val="0"/>
          <w:numId w:val="8"/>
        </w:numPr>
        <w:rPr>
          <w:rFonts w:hint="eastAsia"/>
        </w:rPr>
      </w:pPr>
      <w:r>
        <w:rPr>
          <w:rFonts w:hint="eastAsia"/>
        </w:rPr>
        <w:t>年初预算额度测算依据不够充分，村级防疫工作采用购买社会化服务开展，由于编制预算时未与服务商做好充分沟通，未做好次年村级防疫员人数变动测算，导致相关村级防疫员劳务费支出减少。</w:t>
      </w:r>
    </w:p>
    <w:p>
      <w:pPr>
        <w:numPr>
          <w:ilvl w:val="0"/>
          <w:numId w:val="8"/>
        </w:numPr>
      </w:pPr>
      <w:r>
        <w:rPr>
          <w:rFonts w:hint="eastAsia"/>
        </w:rPr>
        <w:t>村级防疫员劳务费结余指标额度经申请，调整用于动物疫病监测诊断支出，由于对系统功能掌握不全面，未及时申请进行绩效目标调整，导致产生偏差。</w:t>
      </w:r>
    </w:p>
    <w:p>
      <w:pPr>
        <w:numPr>
          <w:ilvl w:val="0"/>
          <w:numId w:val="8"/>
        </w:numPr>
        <w:rPr>
          <w:rFonts w:hint="eastAsia"/>
        </w:rPr>
      </w:pPr>
      <w:r>
        <w:rPr>
          <w:rFonts w:hint="eastAsia"/>
        </w:rPr>
        <w:t>通过近几年对单位项目进行项目支出绩效评价工作，对一个项目从开始到结束全程进行目标监控，结合我单位的工作性质，相关工作人员虽然逐步树立了绩效理念，但是了解的还不够深入，未能将绩效目标进行量化，还需要进一步加强项目绩效培训。</w:t>
      </w:r>
    </w:p>
    <w:p>
      <w:pPr>
        <w:pStyle w:val="3"/>
      </w:pPr>
      <w:r>
        <w:rPr>
          <w:rFonts w:hint="eastAsia"/>
          <w:lang w:eastAsia="zh-CN"/>
        </w:rPr>
        <w:t>七</w:t>
      </w:r>
      <w:r>
        <w:rPr>
          <w:rFonts w:hint="eastAsia"/>
        </w:rPr>
        <w:t>、有关建议</w:t>
      </w:r>
    </w:p>
    <w:p>
      <w:pPr>
        <w:ind w:firstLine="544"/>
        <w:rPr>
          <w:rFonts w:hint="eastAsia"/>
          <w:lang w:val="en-US" w:eastAsia="zh-CN"/>
        </w:rPr>
      </w:pPr>
      <w:r>
        <w:rPr>
          <w:rFonts w:hint="eastAsia"/>
          <w:lang w:val="en-US" w:eastAsia="zh-CN"/>
        </w:rPr>
        <w:t>1.预算申报要做到细化、量化，根据上年度相关支出情况和项目实施的具体工作量，通过科学合理的测算人、财、物的消耗，预算编制完成后应充分与相关科室和服务商沟通调整，加强单位内部预算审核，确保申报预算的科学性、准确性，同时预算申报要与项目绩效目标进行结合，确保预算与产出目标匹配一致，最终保障项目的实施按计划执行，并能最终进行量化考核。</w:t>
      </w:r>
    </w:p>
    <w:p>
      <w:pPr>
        <w:ind w:firstLine="544"/>
        <w:rPr>
          <w:rFonts w:hint="eastAsia"/>
          <w:lang w:val="en-US" w:eastAsia="zh-CN"/>
        </w:rPr>
      </w:pPr>
      <w:r>
        <w:rPr>
          <w:rFonts w:hint="eastAsia"/>
          <w:lang w:val="en-US" w:eastAsia="zh-CN"/>
        </w:rPr>
        <w:t>2.加强单位的预算和绩效培训力度，数量掌握预算绩效系统的功能和使用，统筹协调各相关科室力量，明确各科室责任，确定专人，将项目绩效运行工作落实到实处。</w:t>
      </w:r>
    </w:p>
    <w:p>
      <w:pPr>
        <w:ind w:firstLine="544"/>
        <w:rPr>
          <w:rFonts w:hint="default"/>
          <w:lang w:val="en-US" w:eastAsia="zh-CN"/>
        </w:rPr>
      </w:pPr>
      <w:r>
        <w:rPr>
          <w:rFonts w:hint="eastAsia"/>
          <w:lang w:val="en-US" w:eastAsia="zh-CN"/>
        </w:rPr>
        <w:t>3.通过定期监控，及时对预算金额或项目内容发生重大变化的情况与财政部门进行沟通，完备目标调整手续，有效提高资金使用效益和项目目标的完成率。</w:t>
      </w:r>
    </w:p>
    <w:p>
      <w:pPr>
        <w:pStyle w:val="3"/>
        <w:ind w:firstLine="640"/>
      </w:pPr>
      <w:r>
        <w:rPr>
          <w:rFonts w:hint="eastAsia"/>
          <w:lang w:eastAsia="zh-CN"/>
        </w:rPr>
        <w:t>八</w:t>
      </w:r>
      <w:r>
        <w:rPr>
          <w:rFonts w:hint="eastAsia"/>
        </w:rPr>
        <w:t>、其他需要说明的问题</w:t>
      </w:r>
    </w:p>
    <w:p>
      <w:pPr>
        <w:ind w:firstLine="544"/>
        <w:rPr>
          <w:color w:val="auto"/>
          <w:spacing w:val="-4"/>
          <w:szCs w:val="32"/>
          <w:highlight w:val="yellow"/>
        </w:rPr>
      </w:pPr>
      <w:r>
        <w:rPr>
          <w:rFonts w:hint="eastAsia"/>
        </w:rPr>
        <w:t>我单位对上述项目支出绩效评价报告内反映内容的真实性、完整性负责，接受上级部门及社会公众监督。</w:t>
      </w:r>
    </w:p>
    <w:p>
      <w:pPr>
        <w:pStyle w:val="3"/>
        <w:ind w:firstLine="640"/>
      </w:pPr>
      <w:r>
        <w:rPr>
          <w:rFonts w:hint="eastAsia"/>
          <w:lang w:eastAsia="zh-CN"/>
        </w:rPr>
        <w:t>九、</w:t>
      </w:r>
      <w:r>
        <w:rPr>
          <w:rFonts w:hint="eastAsia"/>
        </w:rPr>
        <w:t>附表</w:t>
      </w:r>
    </w:p>
    <w:p>
      <w:pPr>
        <w:ind w:firstLine="560"/>
      </w:pPr>
      <w:r>
        <w:rPr>
          <w:rFonts w:hint="eastAsia"/>
        </w:rPr>
        <w:t>附件1：项目绩效评价指标体系表和项目</w:t>
      </w:r>
      <w:r>
        <w:rPr>
          <w:rFonts w:hint="eastAsia"/>
          <w:lang w:val="en-US" w:eastAsia="zh-CN"/>
        </w:rPr>
        <w:t>综合得分</w:t>
      </w:r>
      <w:r>
        <w:rPr>
          <w:rFonts w:hint="eastAsia"/>
        </w:rPr>
        <w:t>表</w:t>
      </w:r>
    </w:p>
    <w:p>
      <w:pPr>
        <w:ind w:left="0" w:leftChars="0" w:firstLine="0" w:firstLineChars="0"/>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41D778"/>
    <w:multiLevelType w:val="singleLevel"/>
    <w:tmpl w:val="9E41D778"/>
    <w:lvl w:ilvl="0" w:tentative="0">
      <w:start w:val="1"/>
      <w:numFmt w:val="decimal"/>
      <w:lvlText w:val="%1."/>
      <w:lvlJc w:val="left"/>
      <w:pPr>
        <w:tabs>
          <w:tab w:val="left" w:pos="312"/>
        </w:tabs>
      </w:p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53CAC335"/>
    <w:multiLevelType w:val="singleLevel"/>
    <w:tmpl w:val="53CAC335"/>
    <w:lvl w:ilvl="0" w:tentative="0">
      <w:start w:val="1"/>
      <w:numFmt w:val="decimal"/>
      <w:lvlText w:val="%1."/>
      <w:lvlJc w:val="left"/>
      <w:pPr>
        <w:tabs>
          <w:tab w:val="left" w:pos="312"/>
        </w:tabs>
      </w:pPr>
    </w:lvl>
  </w:abstractNum>
  <w:abstractNum w:abstractNumId="5">
    <w:nsid w:val="60137E0B"/>
    <w:multiLevelType w:val="singleLevel"/>
    <w:tmpl w:val="60137E0B"/>
    <w:lvl w:ilvl="0" w:tentative="0">
      <w:start w:val="1"/>
      <w:numFmt w:val="decimal"/>
      <w:suff w:val="nothing"/>
      <w:lvlText w:val="%1."/>
      <w:lvlJc w:val="left"/>
    </w:lvl>
  </w:abstractNum>
  <w:abstractNum w:abstractNumId="6">
    <w:nsid w:val="62AB8994"/>
    <w:multiLevelType w:val="singleLevel"/>
    <w:tmpl w:val="62AB8994"/>
    <w:lvl w:ilvl="0" w:tentative="0">
      <w:start w:val="2"/>
      <w:numFmt w:val="chineseCounting"/>
      <w:suff w:val="nothing"/>
      <w:lvlText w:val="（%1）"/>
      <w:lvlJc w:val="left"/>
      <w:rPr>
        <w:rFonts w:hint="eastAsia"/>
      </w:rPr>
    </w:lvl>
  </w:abstractNum>
  <w:abstractNum w:abstractNumId="7">
    <w:nsid w:val="796B1085"/>
    <w:multiLevelType w:val="singleLevel"/>
    <w:tmpl w:val="796B1085"/>
    <w:lvl w:ilvl="0" w:tentative="0">
      <w:start w:val="2"/>
      <w:numFmt w:val="decimal"/>
      <w:suff w:val="nothing"/>
      <w:lvlText w:val="（%1）"/>
      <w:lvlJc w:val="left"/>
    </w:lvl>
  </w:abstractNum>
  <w:num w:numId="1">
    <w:abstractNumId w:val="7"/>
  </w:num>
  <w:num w:numId="2">
    <w:abstractNumId w:val="6"/>
  </w:num>
  <w:num w:numId="3">
    <w:abstractNumId w:val="0"/>
  </w:num>
  <w:num w:numId="4">
    <w:abstractNumId w:val="2"/>
  </w:num>
  <w:num w:numId="5">
    <w:abstractNumId w:val="1"/>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Yjk3YTc3YjYwNjBkY2UzNzA4ODVjZGM1MTJkYjAifQ=="/>
    <w:docVar w:name="KSO_WPS_MARK_KEY" w:val="0ac62968-8c94-41dd-ab45-57e6c2d60b0f"/>
  </w:docVars>
  <w:rsids>
    <w:rsidRoot w:val="00000000"/>
    <w:rsid w:val="02366D87"/>
    <w:rsid w:val="03A27857"/>
    <w:rsid w:val="048E122E"/>
    <w:rsid w:val="04AE6676"/>
    <w:rsid w:val="053D5E87"/>
    <w:rsid w:val="07442078"/>
    <w:rsid w:val="09A92A3E"/>
    <w:rsid w:val="0A0A0B30"/>
    <w:rsid w:val="0A745AB1"/>
    <w:rsid w:val="0AD64549"/>
    <w:rsid w:val="0F1C77D5"/>
    <w:rsid w:val="0F87344A"/>
    <w:rsid w:val="0FF87EA4"/>
    <w:rsid w:val="13BD5CFC"/>
    <w:rsid w:val="164F6395"/>
    <w:rsid w:val="16777D74"/>
    <w:rsid w:val="17B35DB7"/>
    <w:rsid w:val="18DA283C"/>
    <w:rsid w:val="1B727C43"/>
    <w:rsid w:val="21570ECE"/>
    <w:rsid w:val="21B84381"/>
    <w:rsid w:val="23913701"/>
    <w:rsid w:val="247228E1"/>
    <w:rsid w:val="25003C2C"/>
    <w:rsid w:val="2AA74572"/>
    <w:rsid w:val="2D58341B"/>
    <w:rsid w:val="30656A38"/>
    <w:rsid w:val="337F6063"/>
    <w:rsid w:val="3836588A"/>
    <w:rsid w:val="39330366"/>
    <w:rsid w:val="3A121923"/>
    <w:rsid w:val="3A601DEB"/>
    <w:rsid w:val="3BF30A1B"/>
    <w:rsid w:val="3FA14317"/>
    <w:rsid w:val="401C5365"/>
    <w:rsid w:val="42C121F4"/>
    <w:rsid w:val="43C92F39"/>
    <w:rsid w:val="46013773"/>
    <w:rsid w:val="47C167F2"/>
    <w:rsid w:val="49AA39E1"/>
    <w:rsid w:val="4C5C4D3B"/>
    <w:rsid w:val="4DC96B69"/>
    <w:rsid w:val="511A4CA3"/>
    <w:rsid w:val="5B031BC9"/>
    <w:rsid w:val="5D61366E"/>
    <w:rsid w:val="5F3638F7"/>
    <w:rsid w:val="60802EFF"/>
    <w:rsid w:val="6345108A"/>
    <w:rsid w:val="636A772A"/>
    <w:rsid w:val="66636D09"/>
    <w:rsid w:val="6AA44883"/>
    <w:rsid w:val="6AE30776"/>
    <w:rsid w:val="6B984794"/>
    <w:rsid w:val="6D8E68C7"/>
    <w:rsid w:val="6E201B75"/>
    <w:rsid w:val="701204D7"/>
    <w:rsid w:val="73055121"/>
    <w:rsid w:val="73190DF5"/>
    <w:rsid w:val="7510653F"/>
    <w:rsid w:val="7907382E"/>
    <w:rsid w:val="7D8C4BD1"/>
    <w:rsid w:val="7FEF3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Body Text 2"/>
    <w:basedOn w:val="1"/>
    <w:qFormat/>
    <w:uiPriority w:val="0"/>
    <w:pPr>
      <w:spacing w:after="120" w:line="480" w:lineRule="auto"/>
    </w:pPr>
    <w:rPr>
      <w:rFonts w:ascii="Times New Roman" w:hAnsi="Times New Roman" w:eastAsia="宋体" w:cs="Times New Roman"/>
    </w:rPr>
  </w:style>
  <w:style w:type="paragraph" w:styleId="11">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4">
    <w:name w:val="Default"/>
    <w:basedOn w:val="1"/>
    <w:qFormat/>
    <w:uiPriority w:val="0"/>
    <w:pPr>
      <w:autoSpaceDE w:val="0"/>
      <w:autoSpaceDN w:val="0"/>
      <w:adjustRightInd w:val="0"/>
      <w:jc w:val="left"/>
    </w:pPr>
    <w:rPr>
      <w:rFonts w:ascii="Calibri" w:hAnsi="Calibri" w:eastAsia="宋体" w:cs="Times New Roman"/>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9595</Words>
  <Characters>10025</Characters>
  <Lines>0</Lines>
  <Paragraphs>0</Paragraphs>
  <TotalTime>5</TotalTime>
  <ScaleCrop>false</ScaleCrop>
  <LinksUpToDate>false</LinksUpToDate>
  <CharactersWithSpaces>10028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2024-08-20T03:01:56Z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5F2A18F4D451402CABFA6F1188C740BB</vt:lpwstr>
  </property>
</Properties>
</file>